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D8" w:rsidRDefault="00E527D8" w:rsidP="00E527D8">
      <w:pPr>
        <w:jc w:val="center"/>
        <w:rPr>
          <w:rFonts w:ascii="Times New Roman" w:eastAsia="Times New Roman" w:hAnsi="Times New Roman"/>
          <w:b/>
          <w:sz w:val="32"/>
          <w:szCs w:val="32"/>
        </w:rPr>
      </w:pPr>
      <w:r>
        <w:rPr>
          <w:rFonts w:ascii="Times New Roman" w:eastAsia="Times New Roman" w:hAnsi="Times New Roman"/>
          <w:b/>
          <w:sz w:val="32"/>
          <w:szCs w:val="32"/>
        </w:rPr>
        <w:t>République de Guinée</w:t>
      </w:r>
    </w:p>
    <w:p w:rsidR="00E527D8" w:rsidRDefault="00E527D8" w:rsidP="00E527D8">
      <w:pPr>
        <w:jc w:val="center"/>
        <w:rPr>
          <w:rFonts w:ascii="Times New Roman" w:eastAsia="Times New Roman" w:hAnsi="Times New Roman"/>
        </w:rPr>
      </w:pPr>
      <w:r>
        <w:rPr>
          <w:rFonts w:ascii="Times New Roman" w:eastAsia="Times New Roman" w:hAnsi="Times New Roman"/>
        </w:rPr>
        <w:t>Travail  - Justice - Solidarité</w:t>
      </w:r>
    </w:p>
    <w:p w:rsidR="00E527D8" w:rsidRDefault="00E527D8" w:rsidP="00E527D8">
      <w:pPr>
        <w:jc w:val="center"/>
        <w:rPr>
          <w:rFonts w:ascii="Times New Roman" w:eastAsia="Times New Roman" w:hAnsi="Times New Roman"/>
          <w:sz w:val="20"/>
          <w:szCs w:val="20"/>
        </w:rPr>
      </w:pPr>
      <w:r>
        <w:rPr>
          <w:noProof/>
          <w:lang w:eastAsia="fr-FR"/>
        </w:rPr>
        <w:drawing>
          <wp:anchor distT="0" distB="0" distL="114300" distR="114300" simplePos="0" relativeHeight="251659264" behindDoc="0" locked="0" layoutInCell="1" allowOverlap="1">
            <wp:simplePos x="0" y="0"/>
            <wp:positionH relativeFrom="column">
              <wp:posOffset>2357755</wp:posOffset>
            </wp:positionH>
            <wp:positionV relativeFrom="paragraph">
              <wp:posOffset>15240</wp:posOffset>
            </wp:positionV>
            <wp:extent cx="1123950" cy="116776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
    <w:p w:rsidR="00E527D8" w:rsidRDefault="00E527D8" w:rsidP="00E527D8">
      <w:pPr>
        <w:rPr>
          <w:rFonts w:ascii="Times New Roman" w:eastAsia="Times New Roman" w:hAnsi="Times New Roman"/>
          <w:sz w:val="20"/>
          <w:szCs w:val="20"/>
        </w:rPr>
      </w:pPr>
    </w:p>
    <w:p w:rsidR="00E527D8" w:rsidRDefault="00E527D8" w:rsidP="00E527D8">
      <w:pPr>
        <w:jc w:val="center"/>
        <w:rPr>
          <w:rFonts w:ascii="Times New Roman" w:eastAsia="Times New Roman" w:hAnsi="Times New Roman"/>
          <w:b/>
          <w:sz w:val="44"/>
        </w:rPr>
      </w:pPr>
    </w:p>
    <w:p w:rsidR="00E527D8" w:rsidRPr="00E527D8" w:rsidRDefault="00E527D8" w:rsidP="00E527D8">
      <w:pPr>
        <w:jc w:val="center"/>
        <w:rPr>
          <w:rFonts w:ascii="Times New Roman" w:eastAsia="Times New Roman" w:hAnsi="Times New Roman"/>
          <w:b/>
          <w:sz w:val="6"/>
        </w:rPr>
      </w:pPr>
    </w:p>
    <w:p w:rsidR="00E527D8" w:rsidRDefault="00E527D8" w:rsidP="00E527D8">
      <w:pPr>
        <w:jc w:val="center"/>
      </w:pPr>
      <w:r>
        <w:rPr>
          <w:rFonts w:ascii="Times New Roman" w:eastAsia="Times New Roman" w:hAnsi="Times New Roman"/>
          <w:b/>
          <w:sz w:val="44"/>
        </w:rPr>
        <w:t>ASSEMBLÉE NATIONALE</w:t>
      </w:r>
    </w:p>
    <w:p w:rsidR="00E527D8" w:rsidRPr="00E527D8" w:rsidRDefault="00E527D8" w:rsidP="00E527D8">
      <w:pPr>
        <w:tabs>
          <w:tab w:val="left" w:pos="3495"/>
        </w:tabs>
        <w:rPr>
          <w:b/>
          <w:i/>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2605405</wp:posOffset>
                </wp:positionH>
                <wp:positionV relativeFrom="paragraph">
                  <wp:posOffset>62865</wp:posOffset>
                </wp:positionV>
                <wp:extent cx="934720" cy="1905"/>
                <wp:effectExtent l="0" t="0" r="36830" b="3619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4720" cy="1905"/>
                        </a:xfrm>
                        <a:prstGeom prst="line">
                          <a:avLst/>
                        </a:prstGeom>
                        <a:noFill/>
                        <a:ln w="9360">
                          <a:solidFill>
                            <a:srgbClr val="4A7EBB"/>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2227602" id="Connecteur droit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5pt,4.95pt" to="27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" strokecolor="#4a7ebb" strokeweight=".26mm">
                <o:lock v:ext="edit" shapetype="f"/>
              </v:line>
            </w:pict>
          </mc:Fallback>
        </mc:AlternateContent>
      </w:r>
      <w:r>
        <w:rPr>
          <w:b/>
          <w:i/>
        </w:rPr>
        <w:tab/>
      </w:r>
    </w:p>
    <w:p w:rsidR="00E527D8" w:rsidRPr="00E527D8" w:rsidRDefault="007D5972" w:rsidP="00E527D8">
      <w:pPr>
        <w:jc w:val="center"/>
        <w:rPr>
          <w:rFonts w:ascii="Bodoni MT Black" w:hAnsi="Bodoni MT Black"/>
          <w:b/>
          <w:i/>
          <w:sz w:val="36"/>
        </w:rPr>
      </w:pPr>
      <w:r>
        <w:rPr>
          <w:rFonts w:ascii="Bodoni MT Black" w:hAnsi="Bodoni MT Black"/>
          <w:b/>
          <w:i/>
          <w:sz w:val="36"/>
        </w:rPr>
        <w:t>N°</w:t>
      </w:r>
      <w:r w:rsidR="00E527D8">
        <w:rPr>
          <w:rFonts w:ascii="Bodoni MT Black" w:hAnsi="Bodoni MT Black"/>
          <w:b/>
          <w:i/>
          <w:sz w:val="36"/>
        </w:rPr>
        <w:t>0</w:t>
      </w:r>
      <w:r w:rsidR="0042782F">
        <w:rPr>
          <w:rFonts w:ascii="Bodoni MT Black" w:hAnsi="Bodoni MT Black"/>
          <w:b/>
          <w:i/>
          <w:sz w:val="36"/>
        </w:rPr>
        <w:t>22</w:t>
      </w:r>
    </w:p>
    <w:p w:rsidR="00E527D8" w:rsidRPr="00E527D8" w:rsidRDefault="00E527D8" w:rsidP="00E527D8">
      <w:pPr>
        <w:contextualSpacing/>
        <w:jc w:val="center"/>
      </w:pPr>
      <w:r>
        <w:rPr>
          <w:rFonts w:ascii="Bookman Old Style" w:hAnsi="Bookman Old Style"/>
          <w:b/>
          <w:sz w:val="28"/>
          <w:szCs w:val="28"/>
        </w:rPr>
        <w:t>NEUVIÈME LÉGISLATURE</w:t>
      </w:r>
    </w:p>
    <w:p w:rsidR="00E527D8" w:rsidRDefault="00E527D8" w:rsidP="00E527D8">
      <w:pPr>
        <w:ind w:right="-709" w:hanging="426"/>
        <w:jc w:val="center"/>
        <w:rPr>
          <w:rFonts w:ascii="Bookman Old Style" w:hAnsi="Bookman Old Style"/>
          <w:sz w:val="28"/>
          <w:szCs w:val="28"/>
        </w:rPr>
      </w:pPr>
    </w:p>
    <w:p w:rsidR="00E527D8" w:rsidRDefault="00E527D8" w:rsidP="00E527D8">
      <w:pPr>
        <w:ind w:right="-709" w:hanging="426"/>
        <w:jc w:val="center"/>
        <w:rPr>
          <w:rFonts w:ascii="Bookman Old Style" w:hAnsi="Bookman Old Style"/>
          <w:sz w:val="28"/>
          <w:szCs w:val="28"/>
        </w:rPr>
      </w:pPr>
      <w:r>
        <w:rPr>
          <w:rFonts w:ascii="Bookman Old Style" w:hAnsi="Bookman Old Style"/>
          <w:sz w:val="28"/>
          <w:szCs w:val="28"/>
        </w:rPr>
        <w:t>Enregistré à la prési</w:t>
      </w:r>
      <w:r w:rsidR="0042782F">
        <w:rPr>
          <w:rFonts w:ascii="Bookman Old Style" w:hAnsi="Bookman Old Style"/>
          <w:sz w:val="28"/>
          <w:szCs w:val="28"/>
        </w:rPr>
        <w:t>dence de l’Assemblée Nationale,</w:t>
      </w:r>
      <w:r w:rsidR="0042782F" w:rsidRPr="0042782F">
        <w:rPr>
          <w:rFonts w:ascii="Bookman Old Style" w:hAnsi="Bookman Old Style"/>
          <w:sz w:val="28"/>
          <w:szCs w:val="28"/>
        </w:rPr>
        <w:t xml:space="preserve"> </w:t>
      </w:r>
      <w:r w:rsidR="0042782F">
        <w:rPr>
          <w:rFonts w:ascii="Bookman Old Style" w:hAnsi="Bookman Old Style"/>
          <w:sz w:val="28"/>
          <w:szCs w:val="28"/>
        </w:rPr>
        <w:t>le 12 novembre 2020</w:t>
      </w:r>
    </w:p>
    <w:p w:rsidR="00E527D8" w:rsidRPr="00E527D8" w:rsidRDefault="00E527D8" w:rsidP="00E527D8">
      <w:pPr>
        <w:jc w:val="center"/>
        <w:rPr>
          <w:rFonts w:ascii="Bookman Old Style" w:hAnsi="Bookman Old Style"/>
          <w:b/>
          <w:sz w:val="2"/>
          <w:szCs w:val="28"/>
        </w:rPr>
      </w:pPr>
    </w:p>
    <w:p w:rsidR="00E527D8" w:rsidRDefault="00E527D8" w:rsidP="00E527D8">
      <w:pPr>
        <w:contextualSpacing/>
        <w:jc w:val="center"/>
        <w:rPr>
          <w:rFonts w:ascii="Bookman Old Style" w:hAnsi="Bookman Old Style"/>
          <w:b/>
          <w:sz w:val="44"/>
          <w:szCs w:val="28"/>
        </w:rPr>
      </w:pPr>
      <w:r>
        <w:rPr>
          <w:noProof/>
          <w:lang w:eastAsia="fr-FR"/>
        </w:rPr>
        <mc:AlternateContent>
          <mc:Choice Requires="wps">
            <w:drawing>
              <wp:anchor distT="182880" distB="182880" distL="91440" distR="91440" simplePos="0" relativeHeight="251661312" behindDoc="0" locked="0" layoutInCell="1" allowOverlap="1">
                <wp:simplePos x="0" y="0"/>
                <wp:positionH relativeFrom="margin">
                  <wp:posOffset>431800</wp:posOffset>
                </wp:positionH>
                <wp:positionV relativeFrom="line">
                  <wp:posOffset>10160</wp:posOffset>
                </wp:positionV>
                <wp:extent cx="5487670" cy="576580"/>
                <wp:effectExtent l="0" t="1270" r="635" b="317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670" cy="576580"/>
                        </a:xfrm>
                        <a:prstGeom prst="rect">
                          <a:avLst/>
                        </a:prstGeom>
                        <a:solidFill>
                          <a:srgbClr val="4F81BD"/>
                        </a:solidFill>
                        <a:ln>
                          <a:noFill/>
                        </a:ln>
                        <a:extLst>
                          <a:ext uri="{91240B29-F687-4F45-9708-019B960494DF}">
                            <a14:hiddenLine xmlns:a14="http://schemas.microsoft.com/office/drawing/2010/main" w="6477">
                              <a:solidFill>
                                <a:srgbClr val="000000"/>
                              </a:solidFill>
                              <a:miter lim="800000"/>
                              <a:headEnd/>
                              <a:tailEnd/>
                            </a14:hiddenLine>
                          </a:ext>
                        </a:extLst>
                      </wps:spPr>
                      <wps:txbx>
                        <w:txbxContent>
                          <w:p w:rsidR="00E527D8" w:rsidRDefault="00E527D8" w:rsidP="00E527D8">
                            <w:pPr>
                              <w:pStyle w:val="Citationintense"/>
                              <w:spacing w:after="0"/>
                              <w:ind w:right="239" w:hanging="510"/>
                              <w:jc w:val="center"/>
                            </w:pPr>
                            <w:r>
                              <w:rPr>
                                <w:color w:val="FFFFFF"/>
                                <w:sz w:val="44"/>
                              </w:rPr>
                              <w:t>SESSION ORDINAIRE 2020-2021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4pt;margin-top:.8pt;width:432.1pt;height:45.4pt;z-index:251661312;visibility:visible;mso-wrap-style:square;mso-width-percent:0;mso-height-percent:0;mso-wrap-distance-left:7.2pt;mso-wrap-distance-top:14.4pt;mso-wrap-distance-right:7.2pt;mso-wrap-distance-bottom:14.4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" fillcolor="#4f81bd" stroked="f" strokeweight=".51pt">
                <v:textbox style="mso-fit-shape-to-text:t" inset="0,0,0,0">
                  <w:txbxContent>
                    <w:p w:rsidR="00E527D8" w:rsidRDefault="00E527D8" w:rsidP="00E527D8">
                      <w:pPr>
                        <w:pStyle w:val="Citationintense"/>
                        <w:spacing w:after="0"/>
                        <w:ind w:right="239" w:hanging="510"/>
                        <w:jc w:val="center"/>
                      </w:pPr>
                      <w:r>
                        <w:rPr>
                          <w:color w:val="FFFFFF"/>
                          <w:sz w:val="44"/>
                        </w:rPr>
                        <w:t>SESSION ORDINAIRE 2020-2021</w:t>
                      </w:r>
                    </w:p>
                  </w:txbxContent>
                </v:textbox>
                <w10:wrap type="square" anchorx="margin" anchory="line"/>
              </v:rect>
            </w:pict>
          </mc:Fallback>
        </mc:AlternateContent>
      </w:r>
    </w:p>
    <w:p w:rsidR="00E527D8" w:rsidRDefault="00E527D8" w:rsidP="00E527D8">
      <w:pPr>
        <w:contextualSpacing/>
        <w:rPr>
          <w:rFonts w:ascii="Bookman Old Style" w:hAnsi="Bookman Old Style"/>
          <w:b/>
          <w:sz w:val="44"/>
          <w:szCs w:val="28"/>
        </w:rPr>
      </w:pPr>
    </w:p>
    <w:p w:rsidR="00E527D8" w:rsidRDefault="00E527D8" w:rsidP="00E527D8">
      <w:pPr>
        <w:contextualSpacing/>
        <w:jc w:val="center"/>
        <w:rPr>
          <w:rFonts w:ascii="Bookman Old Style" w:hAnsi="Bookman Old Style"/>
          <w:b/>
          <w:sz w:val="44"/>
          <w:szCs w:val="28"/>
        </w:rPr>
      </w:pPr>
    </w:p>
    <w:p w:rsidR="00E527D8" w:rsidRDefault="00E527D8" w:rsidP="00E527D8">
      <w:pPr>
        <w:contextualSpacing/>
        <w:jc w:val="center"/>
        <w:rPr>
          <w:rFonts w:ascii="Bookman Old Style" w:hAnsi="Bookman Old Style"/>
          <w:b/>
          <w:sz w:val="44"/>
          <w:szCs w:val="28"/>
        </w:rPr>
      </w:pPr>
      <w:r w:rsidRPr="000B63C7">
        <w:rPr>
          <w:rFonts w:ascii="Bookman Old Style" w:hAnsi="Bookman Old Style"/>
          <w:b/>
          <w:sz w:val="44"/>
          <w:szCs w:val="28"/>
        </w:rPr>
        <w:t>RAPPORT</w:t>
      </w:r>
      <w:r>
        <w:rPr>
          <w:rFonts w:ascii="Bookman Old Style" w:hAnsi="Bookman Old Style"/>
          <w:b/>
          <w:sz w:val="44"/>
          <w:szCs w:val="28"/>
        </w:rPr>
        <w:t xml:space="preserve"> FINAL</w:t>
      </w:r>
    </w:p>
    <w:p w:rsidR="00E527D8" w:rsidRDefault="00E527D8" w:rsidP="00E527D8">
      <w:pPr>
        <w:contextualSpacing/>
        <w:jc w:val="center"/>
        <w:rPr>
          <w:rFonts w:ascii="Bookman Old Style" w:hAnsi="Bookman Old Style"/>
          <w:b/>
          <w:sz w:val="28"/>
          <w:szCs w:val="28"/>
        </w:rPr>
      </w:pPr>
    </w:p>
    <w:p w:rsidR="00E527D8" w:rsidRDefault="00E527D8" w:rsidP="00E527D8">
      <w:pPr>
        <w:contextualSpacing/>
        <w:jc w:val="center"/>
      </w:pPr>
      <w:r>
        <w:rPr>
          <w:rFonts w:ascii="Bookman Old Style" w:hAnsi="Bookman Old Style"/>
          <w:b/>
          <w:sz w:val="28"/>
          <w:szCs w:val="28"/>
        </w:rPr>
        <w:t>du</w:t>
      </w:r>
      <w:r w:rsidRPr="00D02809">
        <w:rPr>
          <w:rFonts w:ascii="Bookman Old Style" w:hAnsi="Bookman Old Style"/>
          <w:b/>
          <w:sz w:val="28"/>
          <w:szCs w:val="28"/>
        </w:rPr>
        <w:t xml:space="preserve"> </w:t>
      </w:r>
      <w:r>
        <w:rPr>
          <w:rFonts w:ascii="Bookman Old Style" w:hAnsi="Bookman Old Style"/>
          <w:b/>
          <w:sz w:val="28"/>
          <w:szCs w:val="28"/>
        </w:rPr>
        <w:t>Projet de loi de Finances Rectificative 2020</w:t>
      </w:r>
    </w:p>
    <w:p w:rsidR="00E527D8" w:rsidRPr="00E527D8" w:rsidRDefault="00E527D8" w:rsidP="00E527D8">
      <w:pPr>
        <w:jc w:val="center"/>
        <w:rPr>
          <w:rFonts w:ascii="Times New Roman" w:hAnsi="Times New Roman"/>
          <w:b/>
          <w:sz w:val="18"/>
        </w:rPr>
      </w:pPr>
    </w:p>
    <w:p w:rsidR="00E527D8" w:rsidRDefault="00E527D8" w:rsidP="00E527D8">
      <w:pPr>
        <w:jc w:val="center"/>
        <w:rPr>
          <w:rFonts w:ascii="Times New Roman" w:hAnsi="Times New Roman"/>
          <w:b/>
          <w:sz w:val="28"/>
        </w:rPr>
      </w:pPr>
      <w:r>
        <w:rPr>
          <w:rFonts w:ascii="Times New Roman" w:hAnsi="Times New Roman"/>
          <w:b/>
          <w:sz w:val="28"/>
        </w:rPr>
        <w:t>Fait</w:t>
      </w:r>
    </w:p>
    <w:p w:rsidR="00E527D8" w:rsidRDefault="00E527D8" w:rsidP="00E527D8">
      <w:pPr>
        <w:jc w:val="both"/>
      </w:pPr>
      <w:r>
        <w:rPr>
          <w:rFonts w:ascii="Times New Roman" w:hAnsi="Times New Roman"/>
          <w:b/>
          <w:sz w:val="28"/>
        </w:rPr>
        <w:t>Par la</w:t>
      </w:r>
      <w:r>
        <w:rPr>
          <w:rFonts w:ascii="Times New Roman" w:hAnsi="Times New Roman"/>
          <w:sz w:val="28"/>
        </w:rPr>
        <w:t xml:space="preserve"> </w:t>
      </w:r>
      <w:r>
        <w:rPr>
          <w:rFonts w:ascii="Times New Roman" w:hAnsi="Times New Roman"/>
          <w:b/>
          <w:sz w:val="28"/>
        </w:rPr>
        <w:t xml:space="preserve">Commission des Affaires Économiques et Financières, du Plan et de </w:t>
      </w:r>
      <w:r w:rsidR="0014650A">
        <w:rPr>
          <w:rFonts w:ascii="Times New Roman" w:hAnsi="Times New Roman"/>
          <w:b/>
          <w:sz w:val="28"/>
        </w:rPr>
        <w:t xml:space="preserve">la </w:t>
      </w:r>
      <w:r>
        <w:rPr>
          <w:rFonts w:ascii="Times New Roman" w:hAnsi="Times New Roman"/>
          <w:b/>
          <w:sz w:val="28"/>
        </w:rPr>
        <w:t>Coopération.</w:t>
      </w:r>
    </w:p>
    <w:p w:rsidR="00E527D8" w:rsidRPr="00E527D8" w:rsidRDefault="00E527D8" w:rsidP="00E527D8">
      <w:pPr>
        <w:ind w:firstLine="708"/>
        <w:jc w:val="center"/>
        <w:rPr>
          <w:rFonts w:ascii="Times New Roman" w:hAnsi="Times New Roman"/>
          <w:sz w:val="12"/>
        </w:rPr>
      </w:pPr>
    </w:p>
    <w:p w:rsidR="00E527D8" w:rsidRDefault="00E527D8" w:rsidP="00E527D8">
      <w:pPr>
        <w:ind w:firstLine="708"/>
        <w:jc w:val="center"/>
        <w:rPr>
          <w:rFonts w:ascii="Times New Roman" w:hAnsi="Times New Roman"/>
        </w:rPr>
      </w:pPr>
    </w:p>
    <w:p w:rsidR="00E527D8" w:rsidRPr="00D403CC" w:rsidRDefault="00E527D8" w:rsidP="00E527D8">
      <w:pPr>
        <w:ind w:firstLine="708"/>
        <w:jc w:val="center"/>
        <w:rPr>
          <w:rFonts w:ascii="Times New Roman" w:hAnsi="Times New Roman"/>
        </w:rPr>
      </w:pPr>
      <w:r w:rsidRPr="007D5972">
        <w:rPr>
          <w:rFonts w:ascii="Times New Roman" w:hAnsi="Times New Roman"/>
        </w:rPr>
        <w:t>Présenté par </w:t>
      </w:r>
      <w:r w:rsidR="007D5972" w:rsidRPr="007D5972">
        <w:rPr>
          <w:rFonts w:ascii="Times New Roman" w:hAnsi="Times New Roman"/>
        </w:rPr>
        <w:t xml:space="preserve">le </w:t>
      </w:r>
      <w:r w:rsidR="007D5972" w:rsidRPr="007D5972">
        <w:rPr>
          <w:rFonts w:ascii="Times New Roman" w:hAnsi="Times New Roman"/>
        </w:rPr>
        <w:t>Rapporteur Général</w:t>
      </w:r>
      <w:r w:rsidR="007D5972">
        <w:rPr>
          <w:rFonts w:ascii="Times New Roman" w:hAnsi="Times New Roman"/>
        </w:rPr>
        <w:t xml:space="preserve">  </w:t>
      </w:r>
      <w:r w:rsidRPr="007D5972">
        <w:rPr>
          <w:rFonts w:ascii="Times New Roman" w:hAnsi="Times New Roman"/>
          <w:b/>
        </w:rPr>
        <w:t>Honorable</w:t>
      </w:r>
      <w:r w:rsidR="007D5972" w:rsidRPr="007D5972">
        <w:rPr>
          <w:rFonts w:ascii="Times New Roman" w:hAnsi="Times New Roman"/>
          <w:b/>
        </w:rPr>
        <w:t xml:space="preserve"> </w:t>
      </w:r>
      <w:r>
        <w:rPr>
          <w:rFonts w:ascii="Times New Roman" w:hAnsi="Times New Roman"/>
          <w:b/>
        </w:rPr>
        <w:t>Aboubacar Adama SYLLA</w:t>
      </w:r>
      <w:r>
        <w:rPr>
          <w:rFonts w:ascii="Times New Roman" w:hAnsi="Times New Roman"/>
        </w:rPr>
        <w:t xml:space="preserve"> </w:t>
      </w:r>
    </w:p>
    <w:p w:rsidR="00E527D8" w:rsidRPr="002C3702" w:rsidRDefault="00E527D8" w:rsidP="00E527D8">
      <w:pPr>
        <w:pStyle w:val="Sansinterligne"/>
        <w:jc w:val="right"/>
        <w:rPr>
          <w:rFonts w:ascii="Cambria" w:hAnsi="Cambria"/>
          <w:color w:val="000000"/>
          <w:sz w:val="24"/>
          <w:szCs w:val="24"/>
        </w:rPr>
      </w:pPr>
      <w:r w:rsidRPr="002C3702">
        <w:rPr>
          <w:rFonts w:ascii="Cambria" w:hAnsi="Cambria"/>
          <w:b/>
          <w:color w:val="000000"/>
          <w:sz w:val="24"/>
          <w:szCs w:val="24"/>
        </w:rPr>
        <w:tab/>
      </w:r>
      <w:r w:rsidRPr="002C3702">
        <w:rPr>
          <w:rFonts w:ascii="Cambria" w:hAnsi="Cambria"/>
          <w:b/>
          <w:color w:val="000000"/>
          <w:sz w:val="24"/>
          <w:szCs w:val="24"/>
        </w:rPr>
        <w:tab/>
      </w:r>
      <w:r w:rsidRPr="002C3702">
        <w:rPr>
          <w:rFonts w:ascii="Cambria" w:hAnsi="Cambria"/>
          <w:b/>
          <w:color w:val="000000"/>
          <w:sz w:val="24"/>
          <w:szCs w:val="24"/>
        </w:rPr>
        <w:tab/>
      </w:r>
      <w:r w:rsidRPr="002C3702">
        <w:rPr>
          <w:rFonts w:ascii="Cambria" w:hAnsi="Cambria"/>
          <w:b/>
          <w:color w:val="000000"/>
          <w:sz w:val="24"/>
          <w:szCs w:val="24"/>
        </w:rPr>
        <w:tab/>
      </w:r>
      <w:r w:rsidRPr="002C3702">
        <w:rPr>
          <w:rFonts w:ascii="Cambria" w:hAnsi="Cambria"/>
          <w:b/>
          <w:color w:val="000000"/>
          <w:sz w:val="24"/>
          <w:szCs w:val="24"/>
        </w:rPr>
        <w:tab/>
      </w:r>
      <w:r w:rsidRPr="002C3702">
        <w:rPr>
          <w:rFonts w:ascii="Cambria" w:hAnsi="Cambria"/>
          <w:color w:val="000000"/>
          <w:sz w:val="24"/>
          <w:szCs w:val="24"/>
        </w:rPr>
        <w:t xml:space="preserve">                                                                    </w:t>
      </w:r>
    </w:p>
    <w:p w:rsidR="00E527D8" w:rsidRDefault="00E527D8" w:rsidP="00E527D8">
      <w:pPr>
        <w:pStyle w:val="Sansinterligne"/>
        <w:jc w:val="right"/>
        <w:rPr>
          <w:rFonts w:ascii="Cambria" w:hAnsi="Cambria"/>
          <w:color w:val="000000"/>
          <w:sz w:val="24"/>
          <w:szCs w:val="24"/>
        </w:rPr>
      </w:pPr>
    </w:p>
    <w:p w:rsidR="00E527D8" w:rsidRPr="002C3702" w:rsidRDefault="00E527D8" w:rsidP="00E527D8">
      <w:pPr>
        <w:pStyle w:val="Sansinterligne"/>
        <w:jc w:val="right"/>
        <w:rPr>
          <w:rFonts w:ascii="Cambria" w:hAnsi="Cambria"/>
          <w:color w:val="000000"/>
          <w:sz w:val="24"/>
          <w:szCs w:val="24"/>
        </w:rPr>
      </w:pPr>
      <w:r w:rsidRPr="002C3702">
        <w:rPr>
          <w:rFonts w:ascii="Cambria" w:hAnsi="Cambria"/>
          <w:color w:val="000000"/>
          <w:sz w:val="24"/>
          <w:szCs w:val="24"/>
        </w:rPr>
        <w:t>Novembre 2020</w:t>
      </w:r>
    </w:p>
    <w:p w:rsidR="00E246F6" w:rsidRPr="00D02809" w:rsidRDefault="00977531" w:rsidP="00D02809">
      <w:pPr>
        <w:pStyle w:val="Sansinterligne"/>
        <w:rPr>
          <w:rFonts w:ascii="Cambria" w:hAnsi="Cambria"/>
          <w:b/>
          <w:color w:val="000000" w:themeColor="text1"/>
          <w:sz w:val="24"/>
          <w:szCs w:val="24"/>
        </w:rPr>
      </w:pPr>
      <w:r w:rsidRPr="00D02809">
        <w:rPr>
          <w:rFonts w:ascii="Cambria" w:hAnsi="Cambria"/>
          <w:b/>
          <w:color w:val="000000" w:themeColor="text1"/>
          <w:sz w:val="24"/>
          <w:szCs w:val="24"/>
        </w:rPr>
        <w:lastRenderedPageBreak/>
        <w:t>Honorable Président de l’Assemblée Nationale,</w:t>
      </w:r>
      <w:r w:rsidR="00E246F6" w:rsidRPr="00D02809">
        <w:rPr>
          <w:rFonts w:ascii="Cambria" w:hAnsi="Cambria"/>
          <w:b/>
          <w:color w:val="000000" w:themeColor="text1"/>
          <w:sz w:val="24"/>
          <w:szCs w:val="24"/>
        </w:rPr>
        <w:t xml:space="preserve"> </w:t>
      </w:r>
    </w:p>
    <w:p w:rsidR="005A1D9D" w:rsidRDefault="005A1D9D" w:rsidP="00D02809">
      <w:pPr>
        <w:pStyle w:val="Sansinterligne"/>
        <w:rPr>
          <w:rFonts w:ascii="Cambria" w:hAnsi="Cambria"/>
          <w:b/>
          <w:sz w:val="26"/>
          <w:szCs w:val="26"/>
        </w:rPr>
      </w:pPr>
      <w:r>
        <w:rPr>
          <w:rFonts w:ascii="Cambria" w:hAnsi="Cambria"/>
          <w:b/>
          <w:sz w:val="26"/>
          <w:szCs w:val="26"/>
        </w:rPr>
        <w:t>Monsieur</w:t>
      </w:r>
      <w:r w:rsidRPr="00012773">
        <w:rPr>
          <w:rFonts w:ascii="Cambria" w:hAnsi="Cambria"/>
          <w:b/>
          <w:sz w:val="26"/>
          <w:szCs w:val="26"/>
        </w:rPr>
        <w:t xml:space="preserve"> </w:t>
      </w:r>
      <w:r>
        <w:rPr>
          <w:rFonts w:ascii="Cambria" w:hAnsi="Cambria"/>
          <w:b/>
          <w:sz w:val="26"/>
          <w:szCs w:val="26"/>
        </w:rPr>
        <w:t>le</w:t>
      </w:r>
      <w:r w:rsidRPr="00012773">
        <w:rPr>
          <w:rFonts w:ascii="Cambria" w:hAnsi="Cambria"/>
          <w:b/>
          <w:sz w:val="26"/>
          <w:szCs w:val="26"/>
        </w:rPr>
        <w:t xml:space="preserve"> Représentant du Chef de l’État </w:t>
      </w:r>
      <w:r w:rsidRPr="00012773">
        <w:rPr>
          <w:rFonts w:ascii="Cambria" w:hAnsi="Cambria"/>
          <w:b/>
          <w:sz w:val="26"/>
          <w:szCs w:val="26"/>
        </w:rPr>
        <w:t>auprès</w:t>
      </w:r>
      <w:r w:rsidR="00D90399">
        <w:rPr>
          <w:rFonts w:ascii="Cambria" w:hAnsi="Cambria"/>
          <w:b/>
          <w:sz w:val="26"/>
          <w:szCs w:val="26"/>
        </w:rPr>
        <w:t xml:space="preserve"> des Institutions C</w:t>
      </w:r>
      <w:r w:rsidRPr="00012773">
        <w:rPr>
          <w:rFonts w:ascii="Cambria" w:hAnsi="Cambria"/>
          <w:b/>
          <w:sz w:val="26"/>
          <w:szCs w:val="26"/>
        </w:rPr>
        <w:t>onstitutionnelles,</w:t>
      </w:r>
    </w:p>
    <w:p w:rsidR="00A5662C" w:rsidRDefault="00D02809" w:rsidP="00A5662C">
      <w:pPr>
        <w:pStyle w:val="Sansinterligne"/>
        <w:rPr>
          <w:rFonts w:ascii="Cambria" w:hAnsi="Cambria"/>
          <w:b/>
          <w:color w:val="000000" w:themeColor="text1"/>
          <w:sz w:val="24"/>
          <w:szCs w:val="24"/>
        </w:rPr>
      </w:pPr>
      <w:r w:rsidRPr="00D02809">
        <w:rPr>
          <w:rFonts w:ascii="Cambria" w:hAnsi="Cambria"/>
          <w:b/>
          <w:color w:val="000000" w:themeColor="text1"/>
          <w:sz w:val="24"/>
          <w:szCs w:val="24"/>
        </w:rPr>
        <w:t>Honorables Députés,</w:t>
      </w:r>
    </w:p>
    <w:p w:rsidR="00A5662C" w:rsidRDefault="00A5662C" w:rsidP="00A5662C">
      <w:pPr>
        <w:pStyle w:val="Sansinterligne"/>
        <w:rPr>
          <w:rFonts w:ascii="Cambria" w:hAnsi="Cambria"/>
          <w:b/>
          <w:color w:val="000000" w:themeColor="text1"/>
          <w:sz w:val="24"/>
          <w:szCs w:val="24"/>
        </w:rPr>
      </w:pPr>
      <w:r w:rsidRPr="00D02809">
        <w:rPr>
          <w:rFonts w:ascii="Cambria" w:hAnsi="Cambria"/>
          <w:b/>
          <w:color w:val="000000" w:themeColor="text1"/>
          <w:sz w:val="24"/>
          <w:szCs w:val="24"/>
        </w:rPr>
        <w:t xml:space="preserve">Messieurs les Ministres,  </w:t>
      </w:r>
    </w:p>
    <w:p w:rsidR="00A5662C" w:rsidRDefault="00A5662C" w:rsidP="00A5662C">
      <w:pPr>
        <w:pStyle w:val="Sansinterligne"/>
        <w:rPr>
          <w:rFonts w:ascii="Cambria" w:hAnsi="Cambria"/>
          <w:b/>
          <w:color w:val="000000" w:themeColor="text1"/>
          <w:sz w:val="24"/>
          <w:szCs w:val="24"/>
        </w:rPr>
      </w:pPr>
      <w:r w:rsidRPr="00D02809">
        <w:rPr>
          <w:rFonts w:ascii="Cambria" w:hAnsi="Cambria"/>
          <w:b/>
          <w:color w:val="000000" w:themeColor="text1"/>
          <w:sz w:val="24"/>
          <w:szCs w:val="24"/>
        </w:rPr>
        <w:t xml:space="preserve">Mesdames et Messieurs, </w:t>
      </w:r>
    </w:p>
    <w:p w:rsidR="008C1118" w:rsidRDefault="008C1118" w:rsidP="00D90399">
      <w:pPr>
        <w:pStyle w:val="Sansinterligne"/>
        <w:rPr>
          <w:rFonts w:ascii="Cambria" w:hAnsi="Cambria"/>
          <w:b/>
          <w:color w:val="000000" w:themeColor="text1"/>
          <w:sz w:val="24"/>
          <w:szCs w:val="24"/>
        </w:rPr>
      </w:pPr>
    </w:p>
    <w:p w:rsidR="00496512" w:rsidRPr="00496512" w:rsidRDefault="0083527E" w:rsidP="00496512">
      <w:pPr>
        <w:pStyle w:val="Style1"/>
        <w:spacing w:after="0"/>
        <w:rPr>
          <w:color w:val="auto"/>
        </w:rPr>
      </w:pPr>
      <w:r>
        <w:rPr>
          <w:color w:val="auto"/>
        </w:rPr>
        <w:t xml:space="preserve">Le projet de loi </w:t>
      </w:r>
      <w:r w:rsidR="00496512">
        <w:rPr>
          <w:color w:val="auto"/>
        </w:rPr>
        <w:t xml:space="preserve">de finances rectificative 2020 </w:t>
      </w:r>
      <w:r w:rsidRPr="00222A8C">
        <w:rPr>
          <w:color w:val="auto"/>
        </w:rPr>
        <w:t>est arrêté en recettes à                                                                                            21 364 139 024 825 GNF et en dépense à 26 829 327 087 830 GNF</w:t>
      </w:r>
      <w:r w:rsidR="00496512">
        <w:rPr>
          <w:color w:val="auto"/>
        </w:rPr>
        <w:t>.</w:t>
      </w:r>
      <w:r w:rsidRPr="00222A8C">
        <w:rPr>
          <w:color w:val="auto"/>
        </w:rPr>
        <w:t xml:space="preserve"> </w:t>
      </w:r>
    </w:p>
    <w:p w:rsidR="00496512" w:rsidRPr="003D554F" w:rsidRDefault="00496512" w:rsidP="003D554F">
      <w:pPr>
        <w:pStyle w:val="Style1"/>
        <w:spacing w:after="0"/>
        <w:rPr>
          <w:color w:val="auto"/>
        </w:rPr>
      </w:pPr>
      <w:r w:rsidRPr="003D554F">
        <w:rPr>
          <w:color w:val="auto"/>
        </w:rPr>
        <w:t>Les recettes révisées se décomposent ainsi qu’il suit :</w:t>
      </w:r>
      <w:r w:rsidRPr="003D554F">
        <w:rPr>
          <w:color w:val="auto"/>
        </w:rPr>
        <w:tab/>
        <w:t xml:space="preserve">  </w:t>
      </w:r>
    </w:p>
    <w:p w:rsidR="00496512" w:rsidRPr="00064E3A" w:rsidRDefault="00496512" w:rsidP="00496512">
      <w:pPr>
        <w:spacing w:after="0"/>
        <w:rPr>
          <w:rFonts w:ascii="Cambria" w:hAnsi="Cambria"/>
          <w:b/>
          <w:sz w:val="24"/>
          <w:szCs w:val="24"/>
        </w:rPr>
      </w:pPr>
      <w:r w:rsidRPr="00064E3A">
        <w:rPr>
          <w:rFonts w:ascii="Cambria" w:hAnsi="Cambria"/>
          <w:b/>
          <w:sz w:val="24"/>
          <w:szCs w:val="24"/>
        </w:rPr>
        <w:t xml:space="preserve">* Recettes Fiscales </w:t>
      </w:r>
      <w:r w:rsidR="003D554F" w:rsidRPr="00064E3A">
        <w:rPr>
          <w:rFonts w:ascii="Cambria" w:hAnsi="Cambria"/>
          <w:b/>
          <w:sz w:val="24"/>
          <w:szCs w:val="24"/>
        </w:rPr>
        <w:t xml:space="preserve">                             </w:t>
      </w:r>
      <w:r w:rsidR="00064E3A">
        <w:rPr>
          <w:rFonts w:ascii="Cambria" w:hAnsi="Cambria"/>
          <w:b/>
          <w:sz w:val="24"/>
          <w:szCs w:val="24"/>
        </w:rPr>
        <w:t xml:space="preserve">               </w:t>
      </w:r>
      <w:r w:rsidRPr="00064E3A">
        <w:rPr>
          <w:rFonts w:ascii="Cambria" w:hAnsi="Cambria"/>
          <w:b/>
          <w:sz w:val="24"/>
          <w:szCs w:val="24"/>
        </w:rPr>
        <w:t>17 075 971 276 798</w:t>
      </w:r>
      <w:r w:rsidR="00B14913" w:rsidRPr="00B14913">
        <w:t xml:space="preserve"> </w:t>
      </w:r>
      <w:r w:rsidR="00B14913">
        <w:t>GNF</w:t>
      </w:r>
      <w:r w:rsidRPr="00064E3A">
        <w:rPr>
          <w:rFonts w:ascii="Cambria" w:hAnsi="Cambria"/>
          <w:b/>
          <w:sz w:val="24"/>
          <w:szCs w:val="24"/>
        </w:rPr>
        <w:t> ;</w:t>
      </w:r>
    </w:p>
    <w:p w:rsidR="00496512" w:rsidRPr="00064E3A" w:rsidRDefault="00496512" w:rsidP="00496512">
      <w:pPr>
        <w:spacing w:after="0"/>
        <w:rPr>
          <w:rFonts w:ascii="Cambria" w:hAnsi="Cambria"/>
          <w:b/>
          <w:sz w:val="24"/>
          <w:szCs w:val="24"/>
        </w:rPr>
      </w:pPr>
      <w:r w:rsidRPr="00064E3A">
        <w:rPr>
          <w:rFonts w:ascii="Cambria" w:hAnsi="Cambria"/>
          <w:b/>
          <w:sz w:val="24"/>
          <w:szCs w:val="24"/>
        </w:rPr>
        <w:t xml:space="preserve">* Dons, Legs et Fonds de Concours </w:t>
      </w:r>
      <w:r w:rsidR="003D554F" w:rsidRPr="00064E3A">
        <w:rPr>
          <w:rFonts w:ascii="Cambria" w:hAnsi="Cambria"/>
          <w:b/>
          <w:sz w:val="24"/>
          <w:szCs w:val="24"/>
        </w:rPr>
        <w:t xml:space="preserve">  </w:t>
      </w:r>
      <w:r w:rsidR="00064E3A">
        <w:rPr>
          <w:rFonts w:ascii="Cambria" w:hAnsi="Cambria"/>
          <w:b/>
          <w:sz w:val="24"/>
          <w:szCs w:val="24"/>
        </w:rPr>
        <w:t xml:space="preserve">             </w:t>
      </w:r>
      <w:r w:rsidRPr="00064E3A">
        <w:rPr>
          <w:rFonts w:ascii="Cambria" w:hAnsi="Cambria"/>
          <w:b/>
          <w:sz w:val="24"/>
          <w:szCs w:val="24"/>
        </w:rPr>
        <w:t>2 976 481 287 000</w:t>
      </w:r>
      <w:r w:rsidR="00B14913" w:rsidRPr="00B14913">
        <w:t xml:space="preserve"> </w:t>
      </w:r>
      <w:r w:rsidR="00B14913">
        <w:t>GNF</w:t>
      </w:r>
      <w:r w:rsidRPr="00064E3A">
        <w:rPr>
          <w:rFonts w:ascii="Cambria" w:hAnsi="Cambria"/>
          <w:b/>
          <w:sz w:val="24"/>
          <w:szCs w:val="24"/>
        </w:rPr>
        <w:t> ;</w:t>
      </w:r>
    </w:p>
    <w:p w:rsidR="00496512" w:rsidRPr="00064E3A" w:rsidRDefault="00496512" w:rsidP="00496512">
      <w:pPr>
        <w:pStyle w:val="Paragraphedeliste"/>
        <w:numPr>
          <w:ilvl w:val="0"/>
          <w:numId w:val="22"/>
        </w:numPr>
        <w:rPr>
          <w:rFonts w:ascii="Cambria" w:hAnsi="Cambria"/>
          <w:sz w:val="24"/>
          <w:szCs w:val="24"/>
        </w:rPr>
      </w:pPr>
      <w:r w:rsidRPr="00064E3A">
        <w:rPr>
          <w:rFonts w:ascii="Cambria" w:hAnsi="Cambria"/>
          <w:sz w:val="24"/>
          <w:szCs w:val="24"/>
        </w:rPr>
        <w:t xml:space="preserve">Dons Appui Budgétaire </w:t>
      </w:r>
      <w:r w:rsidR="003D554F" w:rsidRPr="00064E3A">
        <w:rPr>
          <w:rFonts w:ascii="Cambria" w:hAnsi="Cambria"/>
          <w:sz w:val="24"/>
          <w:szCs w:val="24"/>
        </w:rPr>
        <w:t xml:space="preserve">         </w:t>
      </w:r>
      <w:r w:rsidR="00064E3A">
        <w:rPr>
          <w:rFonts w:ascii="Cambria" w:hAnsi="Cambria"/>
          <w:sz w:val="24"/>
          <w:szCs w:val="24"/>
        </w:rPr>
        <w:t xml:space="preserve">               </w:t>
      </w:r>
      <w:r w:rsidRPr="00064E3A">
        <w:rPr>
          <w:rFonts w:ascii="Cambria" w:hAnsi="Cambria"/>
          <w:sz w:val="24"/>
          <w:szCs w:val="24"/>
        </w:rPr>
        <w:t>1 807 569 117 000</w:t>
      </w:r>
      <w:r w:rsidR="00B14913" w:rsidRPr="00B14913">
        <w:t xml:space="preserve"> </w:t>
      </w:r>
      <w:r w:rsidR="00B14913">
        <w:t>GNF</w:t>
      </w:r>
      <w:r w:rsidRPr="00064E3A">
        <w:rPr>
          <w:rFonts w:ascii="Cambria" w:hAnsi="Cambria"/>
          <w:sz w:val="24"/>
          <w:szCs w:val="24"/>
        </w:rPr>
        <w:t> ;</w:t>
      </w:r>
    </w:p>
    <w:p w:rsidR="00496512" w:rsidRPr="00064E3A" w:rsidRDefault="00496512" w:rsidP="00496512">
      <w:pPr>
        <w:pStyle w:val="Paragraphedeliste"/>
        <w:numPr>
          <w:ilvl w:val="0"/>
          <w:numId w:val="22"/>
        </w:numPr>
        <w:spacing w:after="0"/>
        <w:rPr>
          <w:rFonts w:ascii="Cambria" w:hAnsi="Cambria"/>
          <w:sz w:val="24"/>
          <w:szCs w:val="24"/>
        </w:rPr>
      </w:pPr>
      <w:r w:rsidRPr="00064E3A">
        <w:rPr>
          <w:rFonts w:ascii="Cambria" w:hAnsi="Cambria"/>
          <w:sz w:val="24"/>
          <w:szCs w:val="24"/>
        </w:rPr>
        <w:t>Dons Projets et Programmes</w:t>
      </w:r>
      <w:r w:rsidR="003D554F" w:rsidRPr="00064E3A">
        <w:rPr>
          <w:rFonts w:ascii="Cambria" w:hAnsi="Cambria"/>
          <w:sz w:val="24"/>
          <w:szCs w:val="24"/>
        </w:rPr>
        <w:t xml:space="preserve"> </w:t>
      </w:r>
      <w:r w:rsidR="00064E3A">
        <w:rPr>
          <w:rFonts w:ascii="Cambria" w:hAnsi="Cambria"/>
          <w:sz w:val="24"/>
          <w:szCs w:val="24"/>
        </w:rPr>
        <w:t xml:space="preserve">             </w:t>
      </w:r>
      <w:r w:rsidRPr="00064E3A">
        <w:rPr>
          <w:rFonts w:ascii="Cambria" w:hAnsi="Cambria"/>
          <w:sz w:val="24"/>
          <w:szCs w:val="24"/>
        </w:rPr>
        <w:t>1 168 912 170 000</w:t>
      </w:r>
      <w:r w:rsidR="00B14913" w:rsidRPr="00B14913">
        <w:t xml:space="preserve"> </w:t>
      </w:r>
      <w:r w:rsidR="00B14913">
        <w:t>GNF</w:t>
      </w:r>
      <w:r w:rsidRPr="00064E3A">
        <w:rPr>
          <w:rFonts w:ascii="Cambria" w:hAnsi="Cambria"/>
          <w:sz w:val="24"/>
          <w:szCs w:val="24"/>
        </w:rPr>
        <w:t> ;</w:t>
      </w:r>
    </w:p>
    <w:p w:rsidR="00496512" w:rsidRPr="00064E3A" w:rsidRDefault="00496512" w:rsidP="00496512">
      <w:pPr>
        <w:rPr>
          <w:rFonts w:ascii="Cambria" w:hAnsi="Cambria"/>
          <w:b/>
          <w:sz w:val="24"/>
          <w:szCs w:val="24"/>
        </w:rPr>
      </w:pPr>
      <w:r w:rsidRPr="00064E3A">
        <w:rPr>
          <w:rFonts w:ascii="Cambria" w:hAnsi="Cambria"/>
          <w:b/>
          <w:sz w:val="24"/>
          <w:szCs w:val="24"/>
        </w:rPr>
        <w:t xml:space="preserve">* Autres Recettes </w:t>
      </w:r>
      <w:r w:rsidR="003D554F" w:rsidRPr="00064E3A">
        <w:rPr>
          <w:rFonts w:ascii="Cambria" w:hAnsi="Cambria"/>
          <w:b/>
          <w:sz w:val="24"/>
          <w:szCs w:val="24"/>
        </w:rPr>
        <w:t xml:space="preserve">                                    </w:t>
      </w:r>
      <w:r w:rsidR="00064E3A">
        <w:rPr>
          <w:rFonts w:ascii="Cambria" w:hAnsi="Cambria"/>
          <w:b/>
          <w:sz w:val="24"/>
          <w:szCs w:val="24"/>
        </w:rPr>
        <w:t xml:space="preserve"> </w:t>
      </w:r>
      <w:r w:rsidR="003D554F" w:rsidRPr="00064E3A">
        <w:rPr>
          <w:rFonts w:ascii="Cambria" w:hAnsi="Cambria"/>
          <w:b/>
          <w:sz w:val="24"/>
          <w:szCs w:val="24"/>
        </w:rPr>
        <w:t xml:space="preserve"> </w:t>
      </w:r>
      <w:r w:rsidR="00064E3A">
        <w:rPr>
          <w:rFonts w:ascii="Cambria" w:hAnsi="Cambria"/>
          <w:b/>
          <w:sz w:val="24"/>
          <w:szCs w:val="24"/>
        </w:rPr>
        <w:t xml:space="preserve">              </w:t>
      </w:r>
      <w:r w:rsidRPr="00064E3A">
        <w:rPr>
          <w:rFonts w:ascii="Cambria" w:hAnsi="Cambria"/>
          <w:b/>
          <w:sz w:val="24"/>
          <w:szCs w:val="24"/>
        </w:rPr>
        <w:t>574 181 982 409</w:t>
      </w:r>
      <w:r w:rsidR="00B14913" w:rsidRPr="00B14913">
        <w:t xml:space="preserve"> </w:t>
      </w:r>
      <w:r w:rsidR="00B14913">
        <w:t>GNF</w:t>
      </w:r>
      <w:r w:rsidRPr="00064E3A">
        <w:rPr>
          <w:rFonts w:ascii="Cambria" w:hAnsi="Cambria"/>
          <w:b/>
          <w:sz w:val="24"/>
          <w:szCs w:val="24"/>
        </w:rPr>
        <w:t>.</w:t>
      </w:r>
    </w:p>
    <w:p w:rsidR="00496512" w:rsidRPr="00064E3A" w:rsidRDefault="00496512" w:rsidP="00496512">
      <w:pPr>
        <w:spacing w:after="0"/>
        <w:rPr>
          <w:rFonts w:ascii="Cambria" w:hAnsi="Cambria"/>
          <w:b/>
          <w:bCs/>
          <w:sz w:val="24"/>
          <w:szCs w:val="24"/>
        </w:rPr>
      </w:pPr>
      <w:r w:rsidRPr="00064E3A">
        <w:rPr>
          <w:rFonts w:ascii="Cambria" w:hAnsi="Cambria"/>
          <w:sz w:val="24"/>
          <w:szCs w:val="24"/>
        </w:rPr>
        <w:t>*</w:t>
      </w:r>
      <w:r w:rsidRPr="00064E3A">
        <w:rPr>
          <w:rFonts w:ascii="Cambria" w:hAnsi="Cambria"/>
          <w:b/>
          <w:sz w:val="24"/>
          <w:szCs w:val="24"/>
        </w:rPr>
        <w:t>Dépenses</w:t>
      </w:r>
      <w:r w:rsidRPr="00064E3A">
        <w:rPr>
          <w:rFonts w:ascii="Cambria" w:hAnsi="Cambria"/>
          <w:b/>
          <w:bCs/>
          <w:sz w:val="24"/>
          <w:szCs w:val="24"/>
        </w:rPr>
        <w:t xml:space="preserve"> courantes </w:t>
      </w:r>
      <w:r w:rsidR="00064E3A">
        <w:rPr>
          <w:rFonts w:ascii="Cambria" w:hAnsi="Cambria"/>
          <w:b/>
          <w:bCs/>
          <w:sz w:val="24"/>
          <w:szCs w:val="24"/>
        </w:rPr>
        <w:tab/>
      </w:r>
      <w:r w:rsidR="00064E3A">
        <w:rPr>
          <w:rFonts w:ascii="Cambria" w:hAnsi="Cambria"/>
          <w:b/>
          <w:bCs/>
          <w:sz w:val="24"/>
          <w:szCs w:val="24"/>
        </w:rPr>
        <w:tab/>
        <w:t xml:space="preserve">                </w:t>
      </w:r>
      <w:r w:rsidRPr="00064E3A">
        <w:rPr>
          <w:rFonts w:ascii="Cambria" w:hAnsi="Cambria"/>
          <w:b/>
          <w:bCs/>
          <w:sz w:val="24"/>
          <w:szCs w:val="24"/>
        </w:rPr>
        <w:t>18 985 868 716 435</w:t>
      </w:r>
      <w:r w:rsidR="00B14913" w:rsidRPr="00B14913">
        <w:t xml:space="preserve"> </w:t>
      </w:r>
      <w:r w:rsidR="00B14913">
        <w:t>GNF</w:t>
      </w:r>
      <w:r w:rsidRPr="00064E3A">
        <w:rPr>
          <w:rFonts w:ascii="Cambria" w:hAnsi="Cambria"/>
          <w:b/>
          <w:bCs/>
          <w:sz w:val="24"/>
          <w:szCs w:val="24"/>
        </w:rPr>
        <w:t> ;</w:t>
      </w:r>
    </w:p>
    <w:p w:rsidR="00496512" w:rsidRPr="00064E3A" w:rsidRDefault="00496512" w:rsidP="00496512">
      <w:pPr>
        <w:pStyle w:val="Paragraphedeliste"/>
        <w:numPr>
          <w:ilvl w:val="0"/>
          <w:numId w:val="23"/>
        </w:numPr>
        <w:rPr>
          <w:rFonts w:ascii="Cambria" w:hAnsi="Cambria"/>
          <w:b/>
          <w:bCs/>
          <w:sz w:val="24"/>
          <w:szCs w:val="24"/>
        </w:rPr>
      </w:pPr>
      <w:r w:rsidRPr="00064E3A">
        <w:rPr>
          <w:rFonts w:ascii="Cambria" w:hAnsi="Cambria"/>
          <w:sz w:val="24"/>
          <w:szCs w:val="24"/>
        </w:rPr>
        <w:t xml:space="preserve">Charges Financières de la dette </w:t>
      </w:r>
      <w:r w:rsidR="00064E3A">
        <w:rPr>
          <w:rFonts w:ascii="Cambria" w:hAnsi="Cambria"/>
          <w:sz w:val="24"/>
          <w:szCs w:val="24"/>
        </w:rPr>
        <w:t xml:space="preserve">       </w:t>
      </w:r>
      <w:r w:rsidRPr="00064E3A">
        <w:rPr>
          <w:rFonts w:ascii="Cambria" w:hAnsi="Cambria"/>
          <w:sz w:val="24"/>
          <w:szCs w:val="24"/>
        </w:rPr>
        <w:t>1 277 999 085 000</w:t>
      </w:r>
      <w:r w:rsidR="00B14913" w:rsidRPr="00B14913">
        <w:t xml:space="preserve"> </w:t>
      </w:r>
      <w:r w:rsidR="00B14913">
        <w:t>GNF</w:t>
      </w:r>
      <w:r w:rsidR="00064E3A">
        <w:rPr>
          <w:rFonts w:ascii="Cambria" w:hAnsi="Cambria"/>
          <w:sz w:val="24"/>
          <w:szCs w:val="24"/>
        </w:rPr>
        <w:t> ;</w:t>
      </w:r>
    </w:p>
    <w:p w:rsidR="00496512" w:rsidRPr="00064E3A" w:rsidRDefault="00496512" w:rsidP="00496512">
      <w:pPr>
        <w:pStyle w:val="Paragraphedeliste"/>
        <w:numPr>
          <w:ilvl w:val="0"/>
          <w:numId w:val="23"/>
        </w:numPr>
        <w:rPr>
          <w:rFonts w:ascii="Cambria" w:hAnsi="Cambria"/>
          <w:b/>
          <w:bCs/>
          <w:sz w:val="24"/>
          <w:szCs w:val="24"/>
        </w:rPr>
      </w:pPr>
      <w:r w:rsidRPr="00064E3A">
        <w:rPr>
          <w:rFonts w:ascii="Cambria" w:hAnsi="Cambria"/>
          <w:sz w:val="24"/>
          <w:szCs w:val="24"/>
        </w:rPr>
        <w:t xml:space="preserve">Dépenses de personnel </w:t>
      </w:r>
      <w:r w:rsidR="003D554F" w:rsidRPr="00064E3A">
        <w:rPr>
          <w:rFonts w:ascii="Cambria" w:hAnsi="Cambria"/>
          <w:sz w:val="24"/>
          <w:szCs w:val="24"/>
        </w:rPr>
        <w:t xml:space="preserve">               </w:t>
      </w:r>
      <w:r w:rsidR="00064E3A">
        <w:rPr>
          <w:rFonts w:ascii="Cambria" w:hAnsi="Cambria"/>
          <w:sz w:val="24"/>
          <w:szCs w:val="24"/>
        </w:rPr>
        <w:t xml:space="preserve">        </w:t>
      </w:r>
      <w:r w:rsidRPr="00064E3A">
        <w:rPr>
          <w:rFonts w:ascii="Cambria" w:hAnsi="Cambria"/>
          <w:sz w:val="24"/>
          <w:szCs w:val="24"/>
        </w:rPr>
        <w:t>6 208 742 856</w:t>
      </w:r>
      <w:r w:rsidR="00064E3A">
        <w:rPr>
          <w:rFonts w:ascii="Cambria" w:hAnsi="Cambria"/>
          <w:sz w:val="24"/>
          <w:szCs w:val="24"/>
        </w:rPr>
        <w:t> </w:t>
      </w:r>
      <w:r w:rsidRPr="00064E3A">
        <w:rPr>
          <w:rFonts w:ascii="Cambria" w:hAnsi="Cambria"/>
          <w:sz w:val="24"/>
          <w:szCs w:val="24"/>
        </w:rPr>
        <w:t>500</w:t>
      </w:r>
      <w:r w:rsidR="00B14913" w:rsidRPr="00B14913">
        <w:t xml:space="preserve"> </w:t>
      </w:r>
      <w:r w:rsidR="00B14913">
        <w:t>GNF</w:t>
      </w:r>
      <w:r w:rsidR="00064E3A">
        <w:rPr>
          <w:rFonts w:ascii="Cambria" w:hAnsi="Cambria"/>
          <w:sz w:val="24"/>
          <w:szCs w:val="24"/>
        </w:rPr>
        <w:t> ;</w:t>
      </w:r>
    </w:p>
    <w:p w:rsidR="003D554F" w:rsidRPr="00064E3A" w:rsidRDefault="00496512" w:rsidP="003D554F">
      <w:pPr>
        <w:pStyle w:val="Paragraphedeliste"/>
        <w:numPr>
          <w:ilvl w:val="0"/>
          <w:numId w:val="23"/>
        </w:numPr>
        <w:rPr>
          <w:rFonts w:ascii="Cambria" w:hAnsi="Cambria"/>
          <w:b/>
          <w:bCs/>
          <w:sz w:val="24"/>
          <w:szCs w:val="24"/>
        </w:rPr>
      </w:pPr>
      <w:r w:rsidRPr="00064E3A">
        <w:rPr>
          <w:rFonts w:ascii="Cambria" w:hAnsi="Cambria"/>
          <w:sz w:val="24"/>
          <w:szCs w:val="24"/>
        </w:rPr>
        <w:t xml:space="preserve">Dépenses de biens et services </w:t>
      </w:r>
      <w:r w:rsidR="003D554F" w:rsidRPr="00064E3A">
        <w:rPr>
          <w:rFonts w:ascii="Cambria" w:hAnsi="Cambria"/>
          <w:sz w:val="24"/>
          <w:szCs w:val="24"/>
        </w:rPr>
        <w:t xml:space="preserve">   </w:t>
      </w:r>
      <w:r w:rsidR="00064E3A">
        <w:rPr>
          <w:rFonts w:ascii="Cambria" w:hAnsi="Cambria"/>
          <w:sz w:val="24"/>
          <w:szCs w:val="24"/>
        </w:rPr>
        <w:t xml:space="preserve">        </w:t>
      </w:r>
      <w:r w:rsidR="003D554F" w:rsidRPr="00064E3A">
        <w:rPr>
          <w:rFonts w:ascii="Cambria" w:hAnsi="Cambria"/>
          <w:sz w:val="24"/>
          <w:szCs w:val="24"/>
        </w:rPr>
        <w:t xml:space="preserve"> </w:t>
      </w:r>
      <w:r w:rsidRPr="00064E3A">
        <w:rPr>
          <w:rFonts w:ascii="Cambria" w:hAnsi="Cambria"/>
          <w:sz w:val="24"/>
          <w:szCs w:val="24"/>
        </w:rPr>
        <w:t>4 395 476 819</w:t>
      </w:r>
      <w:r w:rsidR="003D554F" w:rsidRPr="00064E3A">
        <w:rPr>
          <w:rFonts w:ascii="Cambria" w:hAnsi="Cambria"/>
          <w:sz w:val="24"/>
          <w:szCs w:val="24"/>
        </w:rPr>
        <w:t> </w:t>
      </w:r>
      <w:r w:rsidRPr="00064E3A">
        <w:rPr>
          <w:rFonts w:ascii="Cambria" w:hAnsi="Cambria"/>
          <w:sz w:val="24"/>
          <w:szCs w:val="24"/>
        </w:rPr>
        <w:t>999 </w:t>
      </w:r>
      <w:r w:rsidR="00B14913">
        <w:t>GNF</w:t>
      </w:r>
    </w:p>
    <w:p w:rsidR="00496512" w:rsidRPr="00064E3A" w:rsidRDefault="00496512" w:rsidP="003D554F">
      <w:pPr>
        <w:pStyle w:val="Paragraphedeliste"/>
        <w:numPr>
          <w:ilvl w:val="0"/>
          <w:numId w:val="23"/>
        </w:numPr>
        <w:rPr>
          <w:rFonts w:ascii="Cambria" w:hAnsi="Cambria"/>
          <w:b/>
          <w:bCs/>
          <w:sz w:val="24"/>
          <w:szCs w:val="24"/>
        </w:rPr>
      </w:pPr>
      <w:r w:rsidRPr="00064E3A">
        <w:rPr>
          <w:rFonts w:ascii="Cambria" w:hAnsi="Cambria"/>
          <w:sz w:val="24"/>
          <w:szCs w:val="24"/>
        </w:rPr>
        <w:t>Dépenses de transfert</w:t>
      </w:r>
      <w:r w:rsidR="003D554F" w:rsidRPr="00064E3A">
        <w:rPr>
          <w:rFonts w:ascii="Cambria" w:hAnsi="Cambria"/>
          <w:sz w:val="24"/>
          <w:szCs w:val="24"/>
        </w:rPr>
        <w:t xml:space="preserve">                   </w:t>
      </w:r>
      <w:r w:rsidR="00064E3A">
        <w:rPr>
          <w:rFonts w:ascii="Cambria" w:hAnsi="Cambria"/>
          <w:sz w:val="24"/>
          <w:szCs w:val="24"/>
        </w:rPr>
        <w:t xml:space="preserve">         </w:t>
      </w:r>
      <w:r w:rsidRPr="00064E3A">
        <w:rPr>
          <w:rFonts w:ascii="Cambria" w:hAnsi="Cambria"/>
          <w:sz w:val="24"/>
          <w:szCs w:val="24"/>
        </w:rPr>
        <w:t>7 103 649 955 120</w:t>
      </w:r>
      <w:r w:rsidR="003D554F" w:rsidRPr="00064E3A">
        <w:rPr>
          <w:rFonts w:ascii="Cambria" w:hAnsi="Cambria"/>
          <w:sz w:val="24"/>
          <w:szCs w:val="24"/>
        </w:rPr>
        <w:t> </w:t>
      </w:r>
      <w:r w:rsidR="00B14913">
        <w:t>GNF</w:t>
      </w:r>
      <w:r w:rsidR="003D554F" w:rsidRPr="00064E3A">
        <w:rPr>
          <w:rFonts w:ascii="Cambria" w:hAnsi="Cambria"/>
          <w:sz w:val="24"/>
          <w:szCs w:val="24"/>
        </w:rPr>
        <w:t>;</w:t>
      </w:r>
    </w:p>
    <w:p w:rsidR="00496512" w:rsidRPr="00064E3A" w:rsidRDefault="00496512" w:rsidP="003D554F">
      <w:pPr>
        <w:spacing w:after="0"/>
        <w:jc w:val="both"/>
        <w:rPr>
          <w:rFonts w:ascii="Cambria" w:hAnsi="Cambria"/>
          <w:b/>
          <w:bCs/>
          <w:sz w:val="24"/>
          <w:szCs w:val="24"/>
        </w:rPr>
      </w:pPr>
      <w:r w:rsidRPr="00064E3A">
        <w:rPr>
          <w:rFonts w:ascii="Cambria" w:hAnsi="Cambria"/>
          <w:b/>
          <w:bCs/>
          <w:sz w:val="24"/>
          <w:szCs w:val="24"/>
        </w:rPr>
        <w:t xml:space="preserve">* </w:t>
      </w:r>
      <w:r w:rsidR="003D554F" w:rsidRPr="00064E3A">
        <w:rPr>
          <w:rFonts w:ascii="Cambria" w:hAnsi="Cambria"/>
          <w:b/>
          <w:bCs/>
          <w:sz w:val="24"/>
          <w:szCs w:val="24"/>
        </w:rPr>
        <w:t xml:space="preserve">Dépenses d'investissement   </w:t>
      </w:r>
      <w:r w:rsidR="003D554F" w:rsidRPr="00064E3A">
        <w:rPr>
          <w:rFonts w:ascii="Cambria" w:hAnsi="Cambria"/>
          <w:b/>
          <w:bCs/>
          <w:sz w:val="24"/>
          <w:szCs w:val="24"/>
        </w:rPr>
        <w:tab/>
      </w:r>
      <w:r w:rsidR="003D554F" w:rsidRPr="00064E3A">
        <w:rPr>
          <w:rFonts w:ascii="Cambria" w:hAnsi="Cambria"/>
          <w:b/>
          <w:bCs/>
          <w:sz w:val="24"/>
          <w:szCs w:val="24"/>
        </w:rPr>
        <w:tab/>
        <w:t xml:space="preserve">      </w:t>
      </w:r>
      <w:r w:rsidR="00064E3A">
        <w:rPr>
          <w:rFonts w:ascii="Cambria" w:hAnsi="Cambria"/>
          <w:b/>
          <w:bCs/>
          <w:sz w:val="24"/>
          <w:szCs w:val="24"/>
        </w:rPr>
        <w:t xml:space="preserve">    </w:t>
      </w:r>
      <w:r w:rsidRPr="00064E3A">
        <w:rPr>
          <w:rFonts w:ascii="Cambria" w:hAnsi="Cambria"/>
          <w:b/>
          <w:bCs/>
          <w:sz w:val="24"/>
          <w:szCs w:val="24"/>
        </w:rPr>
        <w:t>7 105 953 892 777</w:t>
      </w:r>
      <w:r w:rsidR="00B14913" w:rsidRPr="00B14913">
        <w:t xml:space="preserve"> </w:t>
      </w:r>
      <w:r w:rsidR="00B14913">
        <w:t>GNF</w:t>
      </w:r>
      <w:r w:rsidR="003D554F" w:rsidRPr="00064E3A">
        <w:rPr>
          <w:rFonts w:ascii="Cambria" w:hAnsi="Cambria"/>
          <w:b/>
          <w:bCs/>
          <w:sz w:val="24"/>
          <w:szCs w:val="24"/>
        </w:rPr>
        <w:t> ;</w:t>
      </w:r>
    </w:p>
    <w:p w:rsidR="003D554F" w:rsidRPr="00064E3A" w:rsidRDefault="00496512" w:rsidP="003D554F">
      <w:pPr>
        <w:spacing w:after="0"/>
        <w:ind w:left="708" w:right="-93" w:firstLine="708"/>
        <w:jc w:val="both"/>
        <w:rPr>
          <w:rFonts w:ascii="Cambria" w:hAnsi="Cambria"/>
          <w:sz w:val="24"/>
          <w:szCs w:val="24"/>
        </w:rPr>
      </w:pPr>
      <w:r w:rsidRPr="00064E3A">
        <w:rPr>
          <w:rFonts w:ascii="Cambria" w:hAnsi="Cambria"/>
          <w:sz w:val="24"/>
          <w:szCs w:val="24"/>
        </w:rPr>
        <w:t>* Immobilisations non financières</w:t>
      </w:r>
      <w:r w:rsidR="003D554F" w:rsidRPr="00064E3A">
        <w:rPr>
          <w:rFonts w:ascii="Cambria" w:hAnsi="Cambria"/>
          <w:sz w:val="24"/>
          <w:szCs w:val="24"/>
        </w:rPr>
        <w:t xml:space="preserve"> </w:t>
      </w:r>
      <w:r w:rsidRPr="00064E3A">
        <w:rPr>
          <w:rFonts w:ascii="Cambria" w:hAnsi="Cambria"/>
          <w:sz w:val="24"/>
          <w:szCs w:val="24"/>
        </w:rPr>
        <w:t>6 904 165 494</w:t>
      </w:r>
      <w:r w:rsidR="003D554F" w:rsidRPr="00064E3A">
        <w:rPr>
          <w:rFonts w:ascii="Cambria" w:hAnsi="Cambria"/>
          <w:sz w:val="24"/>
          <w:szCs w:val="24"/>
        </w:rPr>
        <w:t> </w:t>
      </w:r>
      <w:r w:rsidRPr="00064E3A">
        <w:rPr>
          <w:rFonts w:ascii="Cambria" w:hAnsi="Cambria"/>
          <w:sz w:val="24"/>
          <w:szCs w:val="24"/>
        </w:rPr>
        <w:t>777</w:t>
      </w:r>
      <w:r w:rsidR="003D554F" w:rsidRPr="00064E3A">
        <w:rPr>
          <w:rFonts w:ascii="Cambria" w:hAnsi="Cambria"/>
          <w:sz w:val="24"/>
          <w:szCs w:val="24"/>
        </w:rPr>
        <w:t> </w:t>
      </w:r>
      <w:r w:rsidR="00B14913">
        <w:t>GNF</w:t>
      </w:r>
      <w:r w:rsidR="003D554F" w:rsidRPr="00064E3A">
        <w:rPr>
          <w:rFonts w:ascii="Cambria" w:hAnsi="Cambria"/>
          <w:sz w:val="24"/>
          <w:szCs w:val="24"/>
        </w:rPr>
        <w:t>;</w:t>
      </w:r>
    </w:p>
    <w:p w:rsidR="00496512" w:rsidRPr="00064E3A" w:rsidRDefault="00496512" w:rsidP="00064E3A">
      <w:pPr>
        <w:ind w:left="708" w:right="-93" w:firstLine="708"/>
        <w:jc w:val="both"/>
        <w:rPr>
          <w:rFonts w:ascii="Cambria" w:hAnsi="Cambria"/>
          <w:sz w:val="24"/>
          <w:szCs w:val="24"/>
        </w:rPr>
      </w:pPr>
      <w:r w:rsidRPr="00064E3A">
        <w:rPr>
          <w:rFonts w:ascii="Cambria" w:hAnsi="Cambria"/>
          <w:sz w:val="24"/>
          <w:szCs w:val="24"/>
        </w:rPr>
        <w:t>* Immobilisations financières</w:t>
      </w:r>
      <w:r w:rsidR="003D554F" w:rsidRPr="00064E3A">
        <w:rPr>
          <w:rFonts w:ascii="Cambria" w:hAnsi="Cambria"/>
          <w:sz w:val="24"/>
          <w:szCs w:val="24"/>
        </w:rPr>
        <w:t xml:space="preserve">          </w:t>
      </w:r>
      <w:r w:rsidR="00064E3A">
        <w:rPr>
          <w:rFonts w:ascii="Cambria" w:hAnsi="Cambria"/>
          <w:sz w:val="24"/>
          <w:szCs w:val="24"/>
        </w:rPr>
        <w:t xml:space="preserve"> </w:t>
      </w:r>
      <w:r w:rsidR="003D554F" w:rsidRPr="00064E3A">
        <w:rPr>
          <w:rFonts w:ascii="Cambria" w:hAnsi="Cambria"/>
          <w:sz w:val="24"/>
          <w:szCs w:val="24"/>
        </w:rPr>
        <w:t xml:space="preserve">  </w:t>
      </w:r>
      <w:r w:rsidRPr="00064E3A">
        <w:rPr>
          <w:rFonts w:ascii="Cambria" w:hAnsi="Cambria"/>
          <w:sz w:val="24"/>
          <w:szCs w:val="24"/>
        </w:rPr>
        <w:t>201 788 398</w:t>
      </w:r>
      <w:r w:rsidR="003D554F" w:rsidRPr="00064E3A">
        <w:rPr>
          <w:rFonts w:ascii="Cambria" w:hAnsi="Cambria"/>
          <w:sz w:val="24"/>
          <w:szCs w:val="24"/>
        </w:rPr>
        <w:t> </w:t>
      </w:r>
      <w:r w:rsidRPr="00064E3A">
        <w:rPr>
          <w:rFonts w:ascii="Cambria" w:hAnsi="Cambria"/>
          <w:sz w:val="24"/>
          <w:szCs w:val="24"/>
        </w:rPr>
        <w:t>000</w:t>
      </w:r>
      <w:r w:rsidR="00B14913" w:rsidRPr="00B14913">
        <w:t xml:space="preserve"> </w:t>
      </w:r>
      <w:r w:rsidR="00B14913">
        <w:t>GNF</w:t>
      </w:r>
      <w:r w:rsidR="003D554F" w:rsidRPr="00064E3A">
        <w:rPr>
          <w:rFonts w:ascii="Cambria" w:hAnsi="Cambria"/>
          <w:sz w:val="24"/>
          <w:szCs w:val="24"/>
        </w:rPr>
        <w:t>.</w:t>
      </w:r>
    </w:p>
    <w:p w:rsidR="00496512" w:rsidRPr="00064E3A" w:rsidRDefault="003D554F" w:rsidP="00064E3A">
      <w:pPr>
        <w:spacing w:after="0"/>
        <w:rPr>
          <w:rFonts w:ascii="Cambria" w:hAnsi="Cambria"/>
          <w:b/>
          <w:sz w:val="24"/>
          <w:szCs w:val="24"/>
        </w:rPr>
      </w:pPr>
      <w:r w:rsidRPr="00064E3A">
        <w:rPr>
          <w:rFonts w:ascii="Cambria" w:hAnsi="Cambria"/>
          <w:sz w:val="24"/>
          <w:szCs w:val="24"/>
        </w:rPr>
        <w:t>*</w:t>
      </w:r>
      <w:r w:rsidR="00496512" w:rsidRPr="00064E3A">
        <w:rPr>
          <w:rFonts w:ascii="Cambria" w:hAnsi="Cambria"/>
          <w:b/>
          <w:sz w:val="24"/>
          <w:szCs w:val="24"/>
        </w:rPr>
        <w:t>BUDGETS D’AFFECTATION SPECIALE</w:t>
      </w:r>
      <w:r w:rsidRPr="00064E3A">
        <w:rPr>
          <w:rFonts w:ascii="Cambria" w:hAnsi="Cambria"/>
          <w:b/>
          <w:sz w:val="24"/>
          <w:szCs w:val="24"/>
        </w:rPr>
        <w:t xml:space="preserve">  737 504 478 61</w:t>
      </w:r>
    </w:p>
    <w:p w:rsidR="00496512" w:rsidRPr="00064E3A" w:rsidRDefault="00496512" w:rsidP="003D554F">
      <w:pPr>
        <w:pStyle w:val="Paragraphedeliste"/>
        <w:numPr>
          <w:ilvl w:val="0"/>
          <w:numId w:val="23"/>
        </w:numPr>
        <w:rPr>
          <w:rFonts w:ascii="Cambria" w:hAnsi="Cambria"/>
          <w:sz w:val="24"/>
          <w:szCs w:val="24"/>
        </w:rPr>
      </w:pPr>
      <w:r w:rsidRPr="00064E3A">
        <w:rPr>
          <w:rFonts w:ascii="Cambria" w:hAnsi="Cambria"/>
          <w:sz w:val="24"/>
          <w:szCs w:val="24"/>
        </w:rPr>
        <w:t>F</w:t>
      </w:r>
      <w:r w:rsidR="003D554F" w:rsidRPr="00064E3A">
        <w:rPr>
          <w:rFonts w:ascii="Cambria" w:hAnsi="Cambria"/>
          <w:sz w:val="24"/>
          <w:szCs w:val="24"/>
        </w:rPr>
        <w:t>onds National de développement local(F</w:t>
      </w:r>
      <w:r w:rsidRPr="00064E3A">
        <w:rPr>
          <w:rFonts w:ascii="Cambria" w:hAnsi="Cambria"/>
          <w:sz w:val="24"/>
          <w:szCs w:val="24"/>
        </w:rPr>
        <w:t>NDL</w:t>
      </w:r>
      <w:r w:rsidR="003D554F" w:rsidRPr="00064E3A">
        <w:rPr>
          <w:rFonts w:ascii="Cambria" w:hAnsi="Cambria"/>
          <w:sz w:val="24"/>
          <w:szCs w:val="24"/>
        </w:rPr>
        <w:t xml:space="preserve">) </w:t>
      </w:r>
      <w:r w:rsidRPr="00064E3A">
        <w:rPr>
          <w:rFonts w:ascii="Cambria" w:hAnsi="Cambria"/>
          <w:sz w:val="24"/>
          <w:szCs w:val="24"/>
        </w:rPr>
        <w:t>282 528 175</w:t>
      </w:r>
      <w:r w:rsidR="003D554F" w:rsidRPr="00064E3A">
        <w:rPr>
          <w:rFonts w:ascii="Cambria" w:hAnsi="Cambria"/>
          <w:sz w:val="24"/>
          <w:szCs w:val="24"/>
        </w:rPr>
        <w:t> </w:t>
      </w:r>
      <w:r w:rsidRPr="00064E3A">
        <w:rPr>
          <w:rFonts w:ascii="Cambria" w:hAnsi="Cambria"/>
          <w:sz w:val="24"/>
          <w:szCs w:val="24"/>
        </w:rPr>
        <w:t>218</w:t>
      </w:r>
      <w:r w:rsidR="00B14913" w:rsidRPr="00B14913">
        <w:t xml:space="preserve"> </w:t>
      </w:r>
      <w:r w:rsidR="00B14913">
        <w:t>GNF</w:t>
      </w:r>
      <w:r w:rsidR="003D554F" w:rsidRPr="00064E3A">
        <w:rPr>
          <w:rFonts w:ascii="Cambria" w:hAnsi="Cambria"/>
          <w:sz w:val="24"/>
          <w:szCs w:val="24"/>
        </w:rPr>
        <w:t> ;</w:t>
      </w:r>
    </w:p>
    <w:p w:rsidR="00496512" w:rsidRPr="00064E3A" w:rsidRDefault="00064E3A" w:rsidP="003D554F">
      <w:pPr>
        <w:pStyle w:val="Paragraphedeliste"/>
        <w:numPr>
          <w:ilvl w:val="0"/>
          <w:numId w:val="23"/>
        </w:numPr>
        <w:rPr>
          <w:rFonts w:ascii="Cambria" w:hAnsi="Cambria"/>
          <w:sz w:val="24"/>
          <w:szCs w:val="24"/>
        </w:rPr>
      </w:pPr>
      <w:r w:rsidRPr="00064E3A">
        <w:rPr>
          <w:rFonts w:ascii="Cambria" w:hAnsi="Cambria"/>
          <w:sz w:val="24"/>
          <w:szCs w:val="24"/>
        </w:rPr>
        <w:t>Fonds National de Développement Local et du Fond de Développement des Communes de Conakry (</w:t>
      </w:r>
      <w:r w:rsidR="00496512" w:rsidRPr="00064E3A">
        <w:rPr>
          <w:rFonts w:ascii="Cambria" w:hAnsi="Cambria"/>
          <w:sz w:val="24"/>
          <w:szCs w:val="24"/>
        </w:rPr>
        <w:t>FODECON</w:t>
      </w:r>
      <w:r w:rsidRPr="00064E3A">
        <w:rPr>
          <w:rFonts w:ascii="Cambria" w:hAnsi="Cambria"/>
          <w:sz w:val="24"/>
          <w:szCs w:val="24"/>
        </w:rPr>
        <w:t>)</w:t>
      </w:r>
      <w:r w:rsidR="003D554F" w:rsidRPr="00064E3A">
        <w:rPr>
          <w:rFonts w:ascii="Cambria" w:hAnsi="Cambria"/>
          <w:sz w:val="24"/>
          <w:szCs w:val="24"/>
        </w:rPr>
        <w:t xml:space="preserve"> </w:t>
      </w:r>
      <w:r w:rsidR="003D554F" w:rsidRPr="00064E3A">
        <w:rPr>
          <w:rFonts w:ascii="Cambria" w:hAnsi="Cambria"/>
          <w:sz w:val="24"/>
          <w:szCs w:val="24"/>
        </w:rPr>
        <w:tab/>
      </w:r>
      <w:r>
        <w:rPr>
          <w:rFonts w:ascii="Cambria" w:hAnsi="Cambria"/>
          <w:sz w:val="24"/>
          <w:szCs w:val="24"/>
        </w:rPr>
        <w:t xml:space="preserve">                  </w:t>
      </w:r>
      <w:r w:rsidR="00496512" w:rsidRPr="00064E3A">
        <w:rPr>
          <w:rFonts w:ascii="Cambria" w:hAnsi="Cambria"/>
          <w:sz w:val="24"/>
          <w:szCs w:val="24"/>
        </w:rPr>
        <w:t>381 778 738</w:t>
      </w:r>
      <w:r w:rsidR="003D554F" w:rsidRPr="00064E3A">
        <w:rPr>
          <w:rFonts w:ascii="Cambria" w:hAnsi="Cambria"/>
          <w:sz w:val="24"/>
          <w:szCs w:val="24"/>
        </w:rPr>
        <w:t> </w:t>
      </w:r>
      <w:r w:rsidR="00496512" w:rsidRPr="00064E3A">
        <w:rPr>
          <w:rFonts w:ascii="Cambria" w:hAnsi="Cambria"/>
          <w:sz w:val="24"/>
          <w:szCs w:val="24"/>
        </w:rPr>
        <w:t>400</w:t>
      </w:r>
      <w:r w:rsidR="003D554F" w:rsidRPr="00064E3A">
        <w:rPr>
          <w:rFonts w:ascii="Cambria" w:hAnsi="Cambria"/>
          <w:sz w:val="24"/>
          <w:szCs w:val="24"/>
        </w:rPr>
        <w:t> </w:t>
      </w:r>
      <w:r w:rsidR="00B14913">
        <w:t>GNF</w:t>
      </w:r>
      <w:r w:rsidR="003D554F" w:rsidRPr="00064E3A">
        <w:rPr>
          <w:rFonts w:ascii="Cambria" w:hAnsi="Cambria"/>
          <w:sz w:val="24"/>
          <w:szCs w:val="24"/>
        </w:rPr>
        <w:t>;</w:t>
      </w:r>
    </w:p>
    <w:p w:rsidR="00496512" w:rsidRPr="00064E3A" w:rsidRDefault="00064E3A" w:rsidP="003D554F">
      <w:pPr>
        <w:pStyle w:val="Paragraphedeliste"/>
        <w:numPr>
          <w:ilvl w:val="0"/>
          <w:numId w:val="23"/>
        </w:numPr>
        <w:rPr>
          <w:rFonts w:ascii="Cambria" w:hAnsi="Cambria"/>
          <w:sz w:val="24"/>
          <w:szCs w:val="24"/>
        </w:rPr>
      </w:pPr>
      <w:r w:rsidRPr="00064E3A">
        <w:rPr>
          <w:rFonts w:ascii="Cambria" w:hAnsi="Cambria"/>
          <w:sz w:val="24"/>
          <w:szCs w:val="24"/>
        </w:rPr>
        <w:t>Registre Social Unifié (</w:t>
      </w:r>
      <w:r w:rsidR="00496512" w:rsidRPr="00064E3A">
        <w:rPr>
          <w:rFonts w:ascii="Cambria" w:hAnsi="Cambria"/>
          <w:sz w:val="24"/>
          <w:szCs w:val="24"/>
        </w:rPr>
        <w:t>RSU</w:t>
      </w:r>
      <w:r w:rsidRPr="00064E3A">
        <w:rPr>
          <w:rFonts w:ascii="Cambria" w:hAnsi="Cambria"/>
          <w:sz w:val="24"/>
          <w:szCs w:val="24"/>
        </w:rPr>
        <w:t>)</w:t>
      </w:r>
      <w:r w:rsidR="003D554F" w:rsidRPr="00064E3A">
        <w:rPr>
          <w:rFonts w:ascii="Cambria" w:hAnsi="Cambria"/>
          <w:sz w:val="24"/>
          <w:szCs w:val="24"/>
        </w:rPr>
        <w:t xml:space="preserve"> </w:t>
      </w:r>
      <w:r w:rsidR="003D554F" w:rsidRPr="00064E3A">
        <w:rPr>
          <w:rFonts w:ascii="Cambria" w:hAnsi="Cambria"/>
          <w:sz w:val="24"/>
          <w:szCs w:val="24"/>
        </w:rPr>
        <w:tab/>
      </w:r>
      <w:r>
        <w:rPr>
          <w:rFonts w:ascii="Cambria" w:hAnsi="Cambria"/>
          <w:sz w:val="24"/>
          <w:szCs w:val="24"/>
        </w:rPr>
        <w:t xml:space="preserve">                                  </w:t>
      </w:r>
      <w:r w:rsidR="00496512" w:rsidRPr="00064E3A">
        <w:rPr>
          <w:rFonts w:ascii="Cambria" w:hAnsi="Cambria"/>
          <w:sz w:val="24"/>
          <w:szCs w:val="24"/>
        </w:rPr>
        <w:t>37 818 265</w:t>
      </w:r>
      <w:r w:rsidR="003D554F" w:rsidRPr="00064E3A">
        <w:rPr>
          <w:rFonts w:ascii="Cambria" w:hAnsi="Cambria"/>
          <w:sz w:val="24"/>
          <w:szCs w:val="24"/>
        </w:rPr>
        <w:t> </w:t>
      </w:r>
      <w:r w:rsidR="00496512" w:rsidRPr="00064E3A">
        <w:rPr>
          <w:rFonts w:ascii="Cambria" w:hAnsi="Cambria"/>
          <w:sz w:val="24"/>
          <w:szCs w:val="24"/>
        </w:rPr>
        <w:t>000</w:t>
      </w:r>
      <w:r w:rsidR="003D554F" w:rsidRPr="00064E3A">
        <w:rPr>
          <w:rFonts w:ascii="Cambria" w:hAnsi="Cambria"/>
          <w:sz w:val="24"/>
          <w:szCs w:val="24"/>
        </w:rPr>
        <w:t> </w:t>
      </w:r>
      <w:r w:rsidR="00B14913">
        <w:t>GNF</w:t>
      </w:r>
      <w:r w:rsidR="003D554F" w:rsidRPr="00064E3A">
        <w:rPr>
          <w:rFonts w:ascii="Cambria" w:hAnsi="Cambria"/>
          <w:sz w:val="24"/>
          <w:szCs w:val="24"/>
        </w:rPr>
        <w:t>;</w:t>
      </w:r>
    </w:p>
    <w:p w:rsidR="00496512" w:rsidRPr="00064E3A" w:rsidRDefault="00064E3A" w:rsidP="003D554F">
      <w:pPr>
        <w:pStyle w:val="Paragraphedeliste"/>
        <w:numPr>
          <w:ilvl w:val="0"/>
          <w:numId w:val="23"/>
        </w:numPr>
        <w:rPr>
          <w:rFonts w:ascii="Cambria" w:hAnsi="Cambria"/>
          <w:sz w:val="24"/>
          <w:szCs w:val="24"/>
        </w:rPr>
      </w:pPr>
      <w:r w:rsidRPr="00064E3A">
        <w:rPr>
          <w:rFonts w:ascii="Cambria" w:hAnsi="Cambria"/>
          <w:sz w:val="24"/>
          <w:szCs w:val="24"/>
        </w:rPr>
        <w:t>Fonds Commun de l’Éducation (</w:t>
      </w:r>
      <w:r w:rsidR="00496512" w:rsidRPr="00064E3A">
        <w:rPr>
          <w:rFonts w:ascii="Cambria" w:hAnsi="Cambria"/>
          <w:sz w:val="24"/>
          <w:szCs w:val="24"/>
        </w:rPr>
        <w:t>FCE</w:t>
      </w:r>
      <w:r w:rsidRPr="00064E3A">
        <w:rPr>
          <w:rFonts w:ascii="Cambria" w:hAnsi="Cambria"/>
          <w:sz w:val="24"/>
          <w:szCs w:val="24"/>
        </w:rPr>
        <w:t>)</w:t>
      </w:r>
      <w:r w:rsidRPr="00064E3A">
        <w:rPr>
          <w:rFonts w:ascii="Cambria" w:hAnsi="Cambria"/>
          <w:sz w:val="24"/>
          <w:szCs w:val="24"/>
        </w:rPr>
        <w:tab/>
      </w:r>
      <w:r w:rsidRPr="00064E3A">
        <w:rPr>
          <w:rFonts w:ascii="Cambria" w:hAnsi="Cambria"/>
          <w:sz w:val="24"/>
          <w:szCs w:val="24"/>
        </w:rPr>
        <w:tab/>
      </w:r>
      <w:r w:rsidR="003D554F" w:rsidRPr="00064E3A">
        <w:rPr>
          <w:rFonts w:ascii="Cambria" w:hAnsi="Cambria"/>
          <w:sz w:val="24"/>
          <w:szCs w:val="24"/>
        </w:rPr>
        <w:t xml:space="preserve"> </w:t>
      </w:r>
      <w:r w:rsidRPr="00064E3A">
        <w:rPr>
          <w:rFonts w:ascii="Cambria" w:hAnsi="Cambria"/>
          <w:sz w:val="24"/>
          <w:szCs w:val="24"/>
        </w:rPr>
        <w:t xml:space="preserve">   </w:t>
      </w:r>
      <w:r>
        <w:rPr>
          <w:rFonts w:ascii="Cambria" w:hAnsi="Cambria"/>
          <w:sz w:val="24"/>
          <w:szCs w:val="24"/>
        </w:rPr>
        <w:t xml:space="preserve">    </w:t>
      </w:r>
      <w:r w:rsidR="00496512" w:rsidRPr="00064E3A">
        <w:rPr>
          <w:rFonts w:ascii="Cambria" w:hAnsi="Cambria"/>
          <w:sz w:val="24"/>
          <w:szCs w:val="24"/>
        </w:rPr>
        <w:t>35 379 300</w:t>
      </w:r>
      <w:r w:rsidR="003D554F" w:rsidRPr="00064E3A">
        <w:rPr>
          <w:rFonts w:ascii="Cambria" w:hAnsi="Cambria"/>
          <w:sz w:val="24"/>
          <w:szCs w:val="24"/>
        </w:rPr>
        <w:t> </w:t>
      </w:r>
      <w:r w:rsidR="00496512" w:rsidRPr="00064E3A">
        <w:rPr>
          <w:rFonts w:ascii="Cambria" w:hAnsi="Cambria"/>
          <w:sz w:val="24"/>
          <w:szCs w:val="24"/>
        </w:rPr>
        <w:t>000</w:t>
      </w:r>
      <w:r w:rsidR="00B14913" w:rsidRPr="00B14913">
        <w:t xml:space="preserve"> </w:t>
      </w:r>
      <w:r w:rsidR="00B14913">
        <w:t>GNF</w:t>
      </w:r>
      <w:r w:rsidR="003D554F" w:rsidRPr="00064E3A">
        <w:rPr>
          <w:rFonts w:ascii="Cambria" w:hAnsi="Cambria"/>
          <w:sz w:val="24"/>
          <w:szCs w:val="24"/>
        </w:rPr>
        <w:t>.</w:t>
      </w:r>
    </w:p>
    <w:p w:rsidR="00544742" w:rsidRPr="00222A8C" w:rsidRDefault="00544742" w:rsidP="00544742">
      <w:pPr>
        <w:pStyle w:val="Style1"/>
        <w:spacing w:after="0"/>
        <w:rPr>
          <w:color w:val="auto"/>
        </w:rPr>
      </w:pPr>
      <w:r>
        <w:rPr>
          <w:color w:val="auto"/>
        </w:rPr>
        <w:t>Pour la couverture du</w:t>
      </w:r>
      <w:r w:rsidRPr="00222A8C">
        <w:rPr>
          <w:color w:val="auto"/>
        </w:rPr>
        <w:t xml:space="preserve"> déficit </w:t>
      </w:r>
      <w:r w:rsidRPr="007D5972">
        <w:rPr>
          <w:b/>
          <w:color w:val="auto"/>
        </w:rPr>
        <w:t>de  5 465 188 063 405 GNF</w:t>
      </w:r>
      <w:r>
        <w:rPr>
          <w:color w:val="auto"/>
        </w:rPr>
        <w:t>, le Ministre des finances est autorisé à:</w:t>
      </w:r>
      <w:r>
        <w:rPr>
          <w:sz w:val="28"/>
          <w:szCs w:val="28"/>
        </w:rPr>
        <w:t xml:space="preserve">         </w:t>
      </w:r>
    </w:p>
    <w:p w:rsidR="00544742" w:rsidRPr="00222A8C" w:rsidRDefault="00544742" w:rsidP="00544742">
      <w:pPr>
        <w:pStyle w:val="Style1"/>
        <w:numPr>
          <w:ilvl w:val="0"/>
          <w:numId w:val="13"/>
        </w:numPr>
        <w:spacing w:after="0"/>
        <w:rPr>
          <w:color w:val="auto"/>
        </w:rPr>
      </w:pPr>
      <w:r w:rsidRPr="00222A8C">
        <w:rPr>
          <w:color w:val="auto"/>
        </w:rPr>
        <w:t>c</w:t>
      </w:r>
      <w:r>
        <w:rPr>
          <w:color w:val="auto"/>
        </w:rPr>
        <w:t>ontracter des emprunts pour</w:t>
      </w:r>
      <w:r w:rsidRPr="00222A8C">
        <w:rPr>
          <w:color w:val="auto"/>
        </w:rPr>
        <w:t xml:space="preserve"> 6 919 582 149 675</w:t>
      </w:r>
      <w:r>
        <w:rPr>
          <w:color w:val="auto"/>
        </w:rPr>
        <w:t xml:space="preserve"> GNF</w:t>
      </w:r>
      <w:r w:rsidRPr="00222A8C">
        <w:rPr>
          <w:color w:val="auto"/>
        </w:rPr>
        <w:t xml:space="preserve"> ;</w:t>
      </w:r>
    </w:p>
    <w:p w:rsidR="00544742" w:rsidRPr="00222A8C" w:rsidRDefault="00544742" w:rsidP="00544742">
      <w:pPr>
        <w:pStyle w:val="Style1"/>
        <w:numPr>
          <w:ilvl w:val="0"/>
          <w:numId w:val="13"/>
        </w:numPr>
        <w:spacing w:after="0"/>
        <w:rPr>
          <w:color w:val="auto"/>
        </w:rPr>
      </w:pPr>
      <w:r w:rsidRPr="00222A8C">
        <w:rPr>
          <w:color w:val="auto"/>
        </w:rPr>
        <w:t>recouvrer des créances sur les entreprises et autres redevables pour 224 605 913 444</w:t>
      </w:r>
      <w:r>
        <w:rPr>
          <w:color w:val="auto"/>
        </w:rPr>
        <w:t xml:space="preserve"> GNF</w:t>
      </w:r>
      <w:r w:rsidRPr="00222A8C">
        <w:rPr>
          <w:color w:val="auto"/>
        </w:rPr>
        <w:t xml:space="preserve">; </w:t>
      </w:r>
    </w:p>
    <w:p w:rsidR="00544742" w:rsidRPr="00222A8C" w:rsidRDefault="00544742" w:rsidP="00544742">
      <w:pPr>
        <w:pStyle w:val="Style1"/>
        <w:numPr>
          <w:ilvl w:val="0"/>
          <w:numId w:val="13"/>
        </w:numPr>
        <w:spacing w:after="0"/>
        <w:rPr>
          <w:color w:val="auto"/>
        </w:rPr>
      </w:pPr>
      <w:r w:rsidRPr="00222A8C">
        <w:rPr>
          <w:color w:val="auto"/>
        </w:rPr>
        <w:t xml:space="preserve">procéder au remboursement du capital des emprunts pour </w:t>
      </w:r>
      <w:r>
        <w:rPr>
          <w:color w:val="auto"/>
        </w:rPr>
        <w:t>1 679 000 000 000 GNF</w:t>
      </w:r>
      <w:r w:rsidRPr="00222A8C">
        <w:rPr>
          <w:color w:val="auto"/>
        </w:rPr>
        <w:t>, dont 913 000 000 000 en emprunts intérieurs et 766 000 000 000 en emprunts extérieurs.</w:t>
      </w:r>
    </w:p>
    <w:p w:rsidR="00B14913" w:rsidRDefault="00B14913" w:rsidP="00496512">
      <w:pPr>
        <w:rPr>
          <w:rFonts w:ascii="Cambria" w:hAnsi="Cambria"/>
          <w:b/>
          <w:color w:val="000000" w:themeColor="text1"/>
          <w:sz w:val="24"/>
          <w:szCs w:val="24"/>
        </w:rPr>
      </w:pPr>
    </w:p>
    <w:p w:rsidR="00B14913" w:rsidRDefault="00B14913" w:rsidP="00496512">
      <w:pPr>
        <w:rPr>
          <w:rFonts w:ascii="Cambria" w:hAnsi="Cambria"/>
          <w:b/>
          <w:color w:val="000000" w:themeColor="text1"/>
          <w:sz w:val="24"/>
          <w:szCs w:val="24"/>
        </w:rPr>
      </w:pPr>
    </w:p>
    <w:p w:rsidR="00B14913" w:rsidRDefault="00B14913" w:rsidP="00496512">
      <w:pPr>
        <w:rPr>
          <w:rFonts w:ascii="Cambria" w:hAnsi="Cambria"/>
          <w:b/>
          <w:color w:val="000000" w:themeColor="text1"/>
          <w:sz w:val="24"/>
          <w:szCs w:val="24"/>
        </w:rPr>
      </w:pPr>
    </w:p>
    <w:p w:rsidR="00496512" w:rsidRDefault="00544742" w:rsidP="00496512">
      <w:pPr>
        <w:rPr>
          <w:rFonts w:ascii="Cambria" w:hAnsi="Cambria"/>
          <w:b/>
          <w:color w:val="000000" w:themeColor="text1"/>
          <w:sz w:val="24"/>
          <w:szCs w:val="24"/>
        </w:rPr>
      </w:pPr>
      <w:r w:rsidRPr="00D02809">
        <w:rPr>
          <w:rFonts w:ascii="Cambria" w:hAnsi="Cambria"/>
          <w:b/>
          <w:color w:val="000000" w:themeColor="text1"/>
          <w:sz w:val="24"/>
          <w:szCs w:val="24"/>
        </w:rPr>
        <w:lastRenderedPageBreak/>
        <w:t>Honorables Dépu</w:t>
      </w:r>
      <w:bookmarkStart w:id="0" w:name="_GoBack"/>
      <w:bookmarkEnd w:id="0"/>
      <w:r w:rsidRPr="00D02809">
        <w:rPr>
          <w:rFonts w:ascii="Cambria" w:hAnsi="Cambria"/>
          <w:b/>
          <w:color w:val="000000" w:themeColor="text1"/>
          <w:sz w:val="24"/>
          <w:szCs w:val="24"/>
        </w:rPr>
        <w:t>tés,</w:t>
      </w:r>
    </w:p>
    <w:p w:rsidR="00544742" w:rsidRPr="00544742" w:rsidRDefault="00544742" w:rsidP="00B14913">
      <w:pPr>
        <w:spacing w:after="0"/>
        <w:rPr>
          <w:sz w:val="28"/>
          <w:szCs w:val="28"/>
        </w:rPr>
      </w:pPr>
      <w:r w:rsidRPr="00544742">
        <w:rPr>
          <w:rFonts w:ascii="Cambria" w:hAnsi="Cambria"/>
          <w:color w:val="000000" w:themeColor="text1"/>
          <w:sz w:val="24"/>
          <w:szCs w:val="24"/>
        </w:rPr>
        <w:t xml:space="preserve">Pour </w:t>
      </w:r>
      <w:r>
        <w:rPr>
          <w:rFonts w:ascii="Cambria" w:hAnsi="Cambria"/>
          <w:color w:val="000000" w:themeColor="text1"/>
          <w:sz w:val="24"/>
          <w:szCs w:val="24"/>
        </w:rPr>
        <w:t>la réalisation de ces objectifs, des mesures nouvelles ont été initiées notamment :</w:t>
      </w:r>
    </w:p>
    <w:p w:rsidR="00544742" w:rsidRPr="002C3702" w:rsidRDefault="00544742" w:rsidP="00544742">
      <w:pPr>
        <w:pStyle w:val="Paragraphedeliste"/>
        <w:numPr>
          <w:ilvl w:val="0"/>
          <w:numId w:val="18"/>
        </w:numPr>
        <w:jc w:val="both"/>
        <w:rPr>
          <w:rFonts w:ascii="Cambria" w:hAnsi="Cambria"/>
          <w:color w:val="000000"/>
          <w:sz w:val="24"/>
          <w:szCs w:val="24"/>
        </w:rPr>
      </w:pPr>
      <w:r>
        <w:rPr>
          <w:rFonts w:ascii="Cambria" w:hAnsi="Cambria"/>
          <w:color w:val="000000"/>
          <w:sz w:val="24"/>
          <w:szCs w:val="24"/>
        </w:rPr>
        <w:t>l’</w:t>
      </w:r>
      <w:r w:rsidRPr="002C3702">
        <w:rPr>
          <w:rFonts w:ascii="Cambria" w:hAnsi="Cambria"/>
          <w:color w:val="000000"/>
          <w:sz w:val="24"/>
          <w:szCs w:val="24"/>
        </w:rPr>
        <w:t xml:space="preserve">ouverture d’un Budget d’Affectation Spéciale (BAS) dénommé </w:t>
      </w:r>
      <w:r w:rsidRPr="002C3702">
        <w:rPr>
          <w:rFonts w:ascii="Cambria" w:hAnsi="Cambria"/>
          <w:b/>
          <w:color w:val="000000"/>
          <w:sz w:val="24"/>
          <w:szCs w:val="24"/>
        </w:rPr>
        <w:t>Fonds Commun de l’</w:t>
      </w:r>
      <w:r w:rsidR="00B14913" w:rsidRPr="002C3702">
        <w:rPr>
          <w:rFonts w:ascii="Cambria" w:hAnsi="Cambria"/>
          <w:b/>
          <w:color w:val="000000"/>
          <w:sz w:val="24"/>
          <w:szCs w:val="24"/>
        </w:rPr>
        <w:t>Éducation</w:t>
      </w:r>
      <w:r w:rsidRPr="002C3702">
        <w:rPr>
          <w:rFonts w:ascii="Cambria" w:hAnsi="Cambria"/>
          <w:color w:val="000000"/>
          <w:sz w:val="24"/>
          <w:szCs w:val="24"/>
        </w:rPr>
        <w:t xml:space="preserve"> pour </w:t>
      </w:r>
      <w:r w:rsidRPr="002C3702">
        <w:rPr>
          <w:rFonts w:ascii="Cambria" w:hAnsi="Cambria"/>
          <w:b/>
          <w:color w:val="000000"/>
          <w:sz w:val="24"/>
          <w:szCs w:val="24"/>
        </w:rPr>
        <w:t xml:space="preserve">35 379 300 000 GNF </w:t>
      </w:r>
      <w:r w:rsidRPr="002C3702">
        <w:rPr>
          <w:rFonts w:ascii="Cambria" w:hAnsi="Cambria"/>
          <w:bCs/>
          <w:color w:val="000000"/>
          <w:sz w:val="24"/>
          <w:szCs w:val="24"/>
        </w:rPr>
        <w:t>sur financement</w:t>
      </w:r>
      <w:r w:rsidRPr="002C3702">
        <w:rPr>
          <w:rFonts w:ascii="Cambria" w:hAnsi="Cambria"/>
          <w:b/>
          <w:color w:val="000000"/>
          <w:sz w:val="24"/>
          <w:szCs w:val="24"/>
        </w:rPr>
        <w:t xml:space="preserve"> </w:t>
      </w:r>
      <w:r w:rsidRPr="002C3702">
        <w:rPr>
          <w:rFonts w:ascii="Cambria" w:hAnsi="Cambria"/>
          <w:color w:val="000000"/>
          <w:sz w:val="24"/>
          <w:szCs w:val="24"/>
        </w:rPr>
        <w:t>de</w:t>
      </w:r>
      <w:r w:rsidRPr="002C3702">
        <w:rPr>
          <w:rFonts w:ascii="Cambria" w:hAnsi="Cambria"/>
          <w:b/>
          <w:color w:val="000000"/>
          <w:sz w:val="24"/>
          <w:szCs w:val="24"/>
        </w:rPr>
        <w:t xml:space="preserve"> </w:t>
      </w:r>
      <w:r w:rsidRPr="002C3702">
        <w:rPr>
          <w:rFonts w:ascii="Cambria" w:hAnsi="Cambria"/>
          <w:color w:val="000000"/>
          <w:sz w:val="24"/>
          <w:szCs w:val="24"/>
        </w:rPr>
        <w:t>l’Agence Française de Développement (AFD) et de l’UNICEF (Art 6 et 7) ;</w:t>
      </w:r>
    </w:p>
    <w:p w:rsidR="00544742" w:rsidRDefault="00544742" w:rsidP="00544742">
      <w:pPr>
        <w:pStyle w:val="Paragraphedeliste"/>
        <w:numPr>
          <w:ilvl w:val="0"/>
          <w:numId w:val="18"/>
        </w:numPr>
        <w:rPr>
          <w:rFonts w:ascii="Cambria" w:hAnsi="Cambria"/>
          <w:color w:val="000000"/>
          <w:sz w:val="24"/>
          <w:szCs w:val="24"/>
        </w:rPr>
      </w:pPr>
      <w:r>
        <w:rPr>
          <w:rFonts w:ascii="Cambria" w:hAnsi="Cambria"/>
          <w:color w:val="000000"/>
          <w:sz w:val="24"/>
          <w:szCs w:val="24"/>
        </w:rPr>
        <w:t>l’</w:t>
      </w:r>
      <w:r w:rsidRPr="002C3702">
        <w:rPr>
          <w:rFonts w:ascii="Cambria" w:hAnsi="Cambria"/>
          <w:color w:val="000000"/>
          <w:sz w:val="24"/>
          <w:szCs w:val="24"/>
        </w:rPr>
        <w:t xml:space="preserve">accompagnement </w:t>
      </w:r>
      <w:r>
        <w:rPr>
          <w:rFonts w:ascii="Cambria" w:hAnsi="Cambria"/>
          <w:color w:val="000000"/>
          <w:sz w:val="24"/>
          <w:szCs w:val="24"/>
        </w:rPr>
        <w:t>fiscal</w:t>
      </w:r>
      <w:r w:rsidRPr="002C3702">
        <w:rPr>
          <w:rFonts w:ascii="Cambria" w:hAnsi="Cambria"/>
          <w:color w:val="000000"/>
          <w:sz w:val="24"/>
          <w:szCs w:val="24"/>
        </w:rPr>
        <w:t xml:space="preserve"> des entreprises dans le cadre de la mise en œuvre du plan de riposte économique à la crise sanitaire du coronavirus </w:t>
      </w:r>
      <w:r>
        <w:rPr>
          <w:rFonts w:ascii="Cambria" w:hAnsi="Cambria"/>
          <w:color w:val="000000"/>
          <w:sz w:val="24"/>
          <w:szCs w:val="24"/>
        </w:rPr>
        <w:t>(</w:t>
      </w:r>
      <w:r w:rsidRPr="002C3702">
        <w:rPr>
          <w:rFonts w:ascii="Cambria" w:hAnsi="Cambria"/>
          <w:color w:val="000000"/>
          <w:sz w:val="24"/>
          <w:szCs w:val="24"/>
        </w:rPr>
        <w:t>Art 8 à 14) ;</w:t>
      </w:r>
    </w:p>
    <w:p w:rsidR="00544742" w:rsidRDefault="00544742" w:rsidP="00544742">
      <w:pPr>
        <w:pStyle w:val="Paragraphedeliste"/>
        <w:numPr>
          <w:ilvl w:val="0"/>
          <w:numId w:val="18"/>
        </w:numPr>
        <w:rPr>
          <w:rFonts w:ascii="Cambria" w:hAnsi="Cambria"/>
          <w:color w:val="000000"/>
          <w:sz w:val="24"/>
          <w:szCs w:val="24"/>
        </w:rPr>
      </w:pPr>
      <w:r w:rsidRPr="001E2E70">
        <w:rPr>
          <w:rFonts w:ascii="Cambria" w:hAnsi="Cambria"/>
          <w:color w:val="000000"/>
          <w:sz w:val="24"/>
          <w:szCs w:val="24"/>
        </w:rPr>
        <w:t>la réduction du taux de la taxe  sur les assurances (Art 15) ;</w:t>
      </w:r>
    </w:p>
    <w:p w:rsidR="00544742" w:rsidRDefault="00544742" w:rsidP="00544742">
      <w:pPr>
        <w:pStyle w:val="Paragraphedeliste"/>
        <w:numPr>
          <w:ilvl w:val="0"/>
          <w:numId w:val="18"/>
        </w:numPr>
        <w:rPr>
          <w:rFonts w:ascii="Cambria" w:hAnsi="Cambria"/>
          <w:color w:val="000000"/>
          <w:sz w:val="24"/>
          <w:szCs w:val="24"/>
        </w:rPr>
      </w:pPr>
      <w:r w:rsidRPr="001E2E70">
        <w:rPr>
          <w:rFonts w:ascii="Cambria" w:eastAsia="Arial" w:hAnsi="Cambria"/>
          <w:bCs/>
          <w:color w:val="000000"/>
          <w:sz w:val="24"/>
          <w:szCs w:val="24"/>
        </w:rPr>
        <w:t>la déductibilité des primes d’assurance-vie (Art 16) ;</w:t>
      </w:r>
    </w:p>
    <w:p w:rsidR="00544742" w:rsidRDefault="00544742" w:rsidP="00544742">
      <w:pPr>
        <w:pStyle w:val="Paragraphedeliste"/>
        <w:numPr>
          <w:ilvl w:val="0"/>
          <w:numId w:val="18"/>
        </w:numPr>
        <w:rPr>
          <w:rFonts w:ascii="Cambria" w:hAnsi="Cambria"/>
          <w:color w:val="000000"/>
          <w:sz w:val="24"/>
          <w:szCs w:val="24"/>
        </w:rPr>
      </w:pPr>
      <w:r w:rsidRPr="001E2E70">
        <w:rPr>
          <w:rFonts w:ascii="Cambria" w:eastAsia="Arial" w:hAnsi="Cambria"/>
          <w:bCs/>
          <w:color w:val="000000"/>
          <w:sz w:val="24"/>
          <w:szCs w:val="24"/>
        </w:rPr>
        <w:t>la réduction à 0% de la taxe  sur l’importation des matières premières de l’industrie (Art  17);</w:t>
      </w:r>
    </w:p>
    <w:p w:rsidR="004652B0" w:rsidRPr="00544742" w:rsidRDefault="00544742" w:rsidP="00544742">
      <w:pPr>
        <w:pStyle w:val="Paragraphedeliste"/>
        <w:numPr>
          <w:ilvl w:val="0"/>
          <w:numId w:val="18"/>
        </w:numPr>
        <w:rPr>
          <w:rFonts w:ascii="Cambria" w:hAnsi="Cambria"/>
          <w:color w:val="000000"/>
          <w:sz w:val="24"/>
          <w:szCs w:val="24"/>
        </w:rPr>
      </w:pPr>
      <w:r w:rsidRPr="001E2E70">
        <w:rPr>
          <w:rFonts w:ascii="Cambria" w:hAnsi="Cambria"/>
          <w:color w:val="000000"/>
          <w:sz w:val="24"/>
          <w:szCs w:val="24"/>
        </w:rPr>
        <w:t>la suspension au titre de l’exercice 2020 de l’application du tarif de la taxe sur les boissons alcoolisées produites en Guinée (Art 18).</w:t>
      </w:r>
    </w:p>
    <w:p w:rsidR="004652B0" w:rsidRPr="002C3702" w:rsidRDefault="004652B0" w:rsidP="004652B0">
      <w:pPr>
        <w:pStyle w:val="Style1"/>
        <w:spacing w:after="0" w:line="240" w:lineRule="auto"/>
        <w:rPr>
          <w:color w:val="000000"/>
        </w:rPr>
      </w:pPr>
      <w:r w:rsidRPr="004652B0">
        <w:rPr>
          <w:color w:val="auto"/>
        </w:rPr>
        <w:t>Les projections</w:t>
      </w:r>
      <w:r w:rsidRPr="002C3702">
        <w:rPr>
          <w:color w:val="000000"/>
        </w:rPr>
        <w:t xml:space="preserve"> budgétaires révisées, tant au niveau des recettes, des dépenses ainsi que le financement du solde, sont bâties sur : </w:t>
      </w:r>
    </w:p>
    <w:p w:rsidR="004652B0" w:rsidRPr="002C3702" w:rsidRDefault="004652B0" w:rsidP="004652B0">
      <w:pPr>
        <w:pStyle w:val="Style1"/>
        <w:numPr>
          <w:ilvl w:val="0"/>
          <w:numId w:val="15"/>
        </w:numPr>
        <w:spacing w:after="0" w:line="240" w:lineRule="auto"/>
        <w:rPr>
          <w:color w:val="000000"/>
        </w:rPr>
      </w:pPr>
      <w:r w:rsidRPr="002C3702">
        <w:rPr>
          <w:color w:val="000000"/>
        </w:rPr>
        <w:t xml:space="preserve">Un taux de croissance économique de 5,2% </w:t>
      </w:r>
      <w:r w:rsidR="00B14913">
        <w:rPr>
          <w:color w:val="000000"/>
        </w:rPr>
        <w:t>du PIB contre 6,3% dans la LFI ;</w:t>
      </w:r>
    </w:p>
    <w:p w:rsidR="004652B0" w:rsidRPr="002C3702" w:rsidRDefault="004652B0" w:rsidP="004652B0">
      <w:pPr>
        <w:pStyle w:val="Style1"/>
        <w:numPr>
          <w:ilvl w:val="0"/>
          <w:numId w:val="15"/>
        </w:numPr>
        <w:spacing w:after="0" w:line="240" w:lineRule="auto"/>
        <w:rPr>
          <w:color w:val="000000"/>
        </w:rPr>
      </w:pPr>
      <w:r w:rsidRPr="002C3702">
        <w:rPr>
          <w:color w:val="000000"/>
        </w:rPr>
        <w:t>Un taux d’inflation m</w:t>
      </w:r>
      <w:r w:rsidR="00B14913">
        <w:rPr>
          <w:color w:val="000000"/>
        </w:rPr>
        <w:t>oyen de 9,7% contre 8,3% en LFI ;</w:t>
      </w:r>
      <w:r w:rsidRPr="002C3702">
        <w:rPr>
          <w:color w:val="000000"/>
        </w:rPr>
        <w:t xml:space="preserve"> </w:t>
      </w:r>
    </w:p>
    <w:p w:rsidR="004C11A0" w:rsidRPr="004652B0" w:rsidRDefault="004652B0" w:rsidP="004652B0">
      <w:pPr>
        <w:pStyle w:val="Style1"/>
        <w:numPr>
          <w:ilvl w:val="0"/>
          <w:numId w:val="15"/>
        </w:numPr>
        <w:spacing w:line="360" w:lineRule="auto"/>
        <w:rPr>
          <w:b/>
          <w:color w:val="auto"/>
        </w:rPr>
      </w:pPr>
      <w:r w:rsidRPr="000F7F21">
        <w:rPr>
          <w:color w:val="auto"/>
        </w:rPr>
        <w:t>Un taux de pression fiscale</w:t>
      </w:r>
      <w:r w:rsidR="00B14913">
        <w:rPr>
          <w:color w:val="auto"/>
        </w:rPr>
        <w:t xml:space="preserve"> de 12,70% contre 13,50% en LFI.</w:t>
      </w:r>
      <w:r w:rsidRPr="000F7F21">
        <w:rPr>
          <w:color w:val="auto"/>
        </w:rPr>
        <w:t xml:space="preserve">  </w:t>
      </w:r>
    </w:p>
    <w:p w:rsidR="004125D7" w:rsidRPr="004125D7" w:rsidRDefault="004125D7" w:rsidP="00B14913">
      <w:pPr>
        <w:spacing w:after="0"/>
        <w:rPr>
          <w:rFonts w:ascii="Cambria" w:hAnsi="Cambria"/>
          <w:b/>
          <w:color w:val="000000" w:themeColor="text1"/>
          <w:sz w:val="24"/>
          <w:szCs w:val="24"/>
        </w:rPr>
      </w:pPr>
      <w:r w:rsidRPr="004125D7">
        <w:rPr>
          <w:rFonts w:ascii="Cambria" w:hAnsi="Cambria"/>
          <w:b/>
          <w:color w:val="000000" w:themeColor="text1"/>
          <w:sz w:val="24"/>
          <w:szCs w:val="24"/>
        </w:rPr>
        <w:t>Honorables Députés,</w:t>
      </w:r>
    </w:p>
    <w:p w:rsidR="004652B0" w:rsidRPr="002C3702" w:rsidRDefault="004125D7" w:rsidP="00B9199D">
      <w:pPr>
        <w:pStyle w:val="Style1"/>
        <w:spacing w:after="0"/>
        <w:rPr>
          <w:color w:val="000000"/>
        </w:rPr>
      </w:pPr>
      <w:r>
        <w:rPr>
          <w:color w:val="auto"/>
        </w:rPr>
        <w:t>En ce qui concerne les recettes révisées</w:t>
      </w:r>
      <w:r w:rsidR="004652B0" w:rsidRPr="004652B0">
        <w:rPr>
          <w:color w:val="auto"/>
        </w:rPr>
        <w:t xml:space="preserve"> estimées à 21 364,13 Mds</w:t>
      </w:r>
      <w:r w:rsidR="00B14913" w:rsidRPr="00B14913">
        <w:rPr>
          <w:color w:val="auto"/>
        </w:rPr>
        <w:t xml:space="preserve"> </w:t>
      </w:r>
      <w:r w:rsidR="00B14913" w:rsidRPr="004652B0">
        <w:rPr>
          <w:color w:val="auto"/>
        </w:rPr>
        <w:t>GNF</w:t>
      </w:r>
      <w:r w:rsidR="004652B0" w:rsidRPr="004652B0">
        <w:rPr>
          <w:color w:val="auto"/>
        </w:rPr>
        <w:t xml:space="preserve">, </w:t>
      </w:r>
      <w:r>
        <w:rPr>
          <w:color w:val="auto"/>
        </w:rPr>
        <w:t xml:space="preserve">il apparait </w:t>
      </w:r>
      <w:r w:rsidR="004652B0" w:rsidRPr="004652B0">
        <w:rPr>
          <w:color w:val="auto"/>
        </w:rPr>
        <w:t>une diminution de 342,00 Mds (-1,58%)</w:t>
      </w:r>
      <w:r w:rsidR="00B9199D">
        <w:rPr>
          <w:color w:val="auto"/>
        </w:rPr>
        <w:t xml:space="preserve"> due aux </w:t>
      </w:r>
      <w:r w:rsidR="004652B0" w:rsidRPr="002C3702">
        <w:rPr>
          <w:color w:val="000000"/>
        </w:rPr>
        <w:t xml:space="preserve">recettes fiscales </w:t>
      </w:r>
      <w:r w:rsidR="00B9199D">
        <w:rPr>
          <w:color w:val="000000"/>
        </w:rPr>
        <w:t>pour</w:t>
      </w:r>
      <w:r w:rsidR="004652B0" w:rsidRPr="002C3702">
        <w:rPr>
          <w:color w:val="000000"/>
        </w:rPr>
        <w:t xml:space="preserve"> 2 073,30 Mds, (10,81%) </w:t>
      </w:r>
      <w:r w:rsidR="00B9199D">
        <w:rPr>
          <w:color w:val="000000"/>
        </w:rPr>
        <w:t>dont</w:t>
      </w:r>
      <w:r w:rsidR="004652B0" w:rsidRPr="002C3702">
        <w:rPr>
          <w:color w:val="000000"/>
        </w:rPr>
        <w:t>:</w:t>
      </w:r>
    </w:p>
    <w:p w:rsidR="004652B0" w:rsidRPr="002C3702" w:rsidRDefault="004652B0" w:rsidP="004652B0">
      <w:pPr>
        <w:pStyle w:val="Paragraphedeliste"/>
        <w:numPr>
          <w:ilvl w:val="0"/>
          <w:numId w:val="17"/>
        </w:numPr>
        <w:jc w:val="both"/>
        <w:rPr>
          <w:rFonts w:ascii="Cambria" w:hAnsi="Cambria"/>
          <w:color w:val="000000"/>
          <w:sz w:val="24"/>
          <w:szCs w:val="24"/>
        </w:rPr>
      </w:pPr>
      <w:r w:rsidRPr="002C3702">
        <w:rPr>
          <w:rFonts w:ascii="Cambria" w:hAnsi="Cambria"/>
          <w:color w:val="000000"/>
          <w:sz w:val="24"/>
          <w:szCs w:val="24"/>
        </w:rPr>
        <w:t xml:space="preserve">impôts sur les revenus, bénéfices et gain en capital pour 1 083,5 Milliards, </w:t>
      </w:r>
    </w:p>
    <w:p w:rsidR="004652B0" w:rsidRPr="002C3702" w:rsidRDefault="004652B0" w:rsidP="004652B0">
      <w:pPr>
        <w:pStyle w:val="Paragraphedeliste"/>
        <w:numPr>
          <w:ilvl w:val="0"/>
          <w:numId w:val="17"/>
        </w:numPr>
        <w:jc w:val="both"/>
        <w:rPr>
          <w:rFonts w:ascii="Cambria" w:hAnsi="Cambria"/>
          <w:color w:val="000000"/>
          <w:sz w:val="24"/>
          <w:szCs w:val="24"/>
        </w:rPr>
      </w:pPr>
      <w:r w:rsidRPr="002C3702">
        <w:rPr>
          <w:rFonts w:ascii="Cambria" w:hAnsi="Cambria"/>
          <w:color w:val="000000"/>
          <w:sz w:val="24"/>
          <w:szCs w:val="24"/>
        </w:rPr>
        <w:t xml:space="preserve">impôts sur les biens et services pour 363,5 Milliards, </w:t>
      </w:r>
    </w:p>
    <w:p w:rsidR="004652B0" w:rsidRPr="002C3702" w:rsidRDefault="004652B0" w:rsidP="004652B0">
      <w:pPr>
        <w:pStyle w:val="Paragraphedeliste"/>
        <w:numPr>
          <w:ilvl w:val="0"/>
          <w:numId w:val="17"/>
        </w:numPr>
        <w:jc w:val="both"/>
        <w:rPr>
          <w:rFonts w:ascii="Cambria" w:hAnsi="Cambria"/>
          <w:color w:val="000000"/>
          <w:sz w:val="24"/>
          <w:szCs w:val="24"/>
        </w:rPr>
      </w:pPr>
      <w:r w:rsidRPr="002C3702">
        <w:rPr>
          <w:rFonts w:ascii="Cambria" w:hAnsi="Cambria"/>
          <w:color w:val="000000"/>
          <w:sz w:val="24"/>
          <w:szCs w:val="24"/>
        </w:rPr>
        <w:t>impôts sur le patrimoine pour 3,7 Milliards et</w:t>
      </w:r>
    </w:p>
    <w:p w:rsidR="004652B0" w:rsidRPr="002C3702" w:rsidRDefault="004652B0" w:rsidP="003F1BD3">
      <w:pPr>
        <w:pStyle w:val="Paragraphedeliste"/>
        <w:numPr>
          <w:ilvl w:val="0"/>
          <w:numId w:val="17"/>
        </w:numPr>
        <w:ind w:right="-284"/>
        <w:jc w:val="both"/>
        <w:rPr>
          <w:rFonts w:ascii="Cambria" w:hAnsi="Cambria"/>
          <w:color w:val="000000"/>
          <w:sz w:val="24"/>
          <w:szCs w:val="24"/>
        </w:rPr>
      </w:pPr>
      <w:r w:rsidRPr="002C3702">
        <w:rPr>
          <w:rFonts w:ascii="Cambria" w:hAnsi="Cambria"/>
          <w:color w:val="000000"/>
          <w:sz w:val="24"/>
          <w:szCs w:val="24"/>
        </w:rPr>
        <w:t xml:space="preserve">impôts sur le commerce extérieur et les transactions internationales pour 454,4 Mds. </w:t>
      </w:r>
    </w:p>
    <w:p w:rsidR="004652B0" w:rsidRPr="002C3702" w:rsidRDefault="004652B0" w:rsidP="004652B0">
      <w:pPr>
        <w:jc w:val="both"/>
        <w:rPr>
          <w:rFonts w:ascii="Cambria" w:hAnsi="Cambria"/>
          <w:color w:val="000000"/>
          <w:sz w:val="24"/>
          <w:szCs w:val="24"/>
        </w:rPr>
      </w:pPr>
      <w:r w:rsidRPr="002C3702">
        <w:rPr>
          <w:rFonts w:ascii="Cambria" w:hAnsi="Cambria"/>
          <w:color w:val="000000"/>
          <w:sz w:val="24"/>
          <w:szCs w:val="24"/>
        </w:rPr>
        <w:t>Toutefois, cette baisse a été atténuée par l’accroissement constaté au niveau des impôts sur les salaires et la main d’œuvre pour 18,6 Milliards et les autres recettes fiscales pour 14,1 Milliards.</w:t>
      </w:r>
    </w:p>
    <w:p w:rsidR="004652B0" w:rsidRPr="002C3702" w:rsidRDefault="004652B0" w:rsidP="004652B0">
      <w:pPr>
        <w:jc w:val="both"/>
        <w:rPr>
          <w:rFonts w:ascii="Cambria" w:hAnsi="Cambria"/>
          <w:color w:val="000000"/>
          <w:sz w:val="24"/>
          <w:szCs w:val="24"/>
        </w:rPr>
      </w:pPr>
      <w:r w:rsidRPr="002C3702">
        <w:rPr>
          <w:rFonts w:ascii="Cambria" w:hAnsi="Cambria"/>
          <w:color w:val="000000"/>
          <w:sz w:val="24"/>
          <w:szCs w:val="24"/>
        </w:rPr>
        <w:t xml:space="preserve">Les dons, legs et fonds de concours augmentent de </w:t>
      </w:r>
      <w:r w:rsidRPr="00E02E49">
        <w:rPr>
          <w:rFonts w:ascii="Cambria" w:hAnsi="Cambria"/>
          <w:sz w:val="24"/>
          <w:szCs w:val="24"/>
        </w:rPr>
        <w:t>1 601,90</w:t>
      </w:r>
      <w:r>
        <w:rPr>
          <w:rFonts w:ascii="Cambria" w:hAnsi="Cambria"/>
          <w:sz w:val="20"/>
          <w:szCs w:val="20"/>
        </w:rPr>
        <w:t xml:space="preserve"> </w:t>
      </w:r>
      <w:r w:rsidRPr="002C3702">
        <w:rPr>
          <w:rFonts w:ascii="Cambria" w:hAnsi="Cambria"/>
          <w:color w:val="000000"/>
          <w:sz w:val="24"/>
          <w:szCs w:val="24"/>
        </w:rPr>
        <w:t>Milliards</w:t>
      </w:r>
      <w:r w:rsidR="003F1BD3">
        <w:rPr>
          <w:rFonts w:ascii="Cambria" w:hAnsi="Cambria"/>
          <w:color w:val="000000"/>
          <w:sz w:val="24"/>
          <w:szCs w:val="24"/>
        </w:rPr>
        <w:t xml:space="preserve"> dont 1 347,6 M</w:t>
      </w:r>
      <w:r w:rsidRPr="002C3702">
        <w:rPr>
          <w:rFonts w:ascii="Cambria" w:hAnsi="Cambria"/>
          <w:color w:val="000000"/>
          <w:sz w:val="24"/>
          <w:szCs w:val="24"/>
        </w:rPr>
        <w:t>ds en appuis budgétaires et 254,29 Milliards en projets et programmes.</w:t>
      </w:r>
    </w:p>
    <w:p w:rsidR="004652B0" w:rsidRPr="002C3702" w:rsidRDefault="004652B0" w:rsidP="004652B0">
      <w:pPr>
        <w:jc w:val="both"/>
        <w:rPr>
          <w:rFonts w:ascii="Cambria" w:hAnsi="Cambria"/>
          <w:color w:val="000000"/>
          <w:sz w:val="24"/>
          <w:szCs w:val="24"/>
        </w:rPr>
      </w:pPr>
      <w:r w:rsidRPr="002C3702">
        <w:rPr>
          <w:rFonts w:ascii="Cambria" w:hAnsi="Cambria"/>
          <w:color w:val="000000"/>
          <w:sz w:val="24"/>
          <w:szCs w:val="24"/>
        </w:rPr>
        <w:t xml:space="preserve">Pour les autres recettes, l’augmentation de 6,5 Milliards constatée provient des revenus de la propriété pour 50 Milliards, amoindrie par des baisses respectives sur la vente des biens et services pour 36,5 Milliards, les amendes, pénalités et confiscations pour 5,25 Milliards et les recettes diverses pour 1,75 Milliards. </w:t>
      </w:r>
    </w:p>
    <w:p w:rsidR="004652B0" w:rsidRPr="002C3702" w:rsidRDefault="004652B0" w:rsidP="004652B0">
      <w:pPr>
        <w:spacing w:after="0"/>
        <w:jc w:val="both"/>
        <w:rPr>
          <w:rFonts w:ascii="Cambria" w:hAnsi="Cambria"/>
          <w:color w:val="000000"/>
          <w:sz w:val="24"/>
          <w:szCs w:val="24"/>
        </w:rPr>
      </w:pPr>
      <w:r w:rsidRPr="002C3702">
        <w:rPr>
          <w:rFonts w:ascii="Cambria" w:hAnsi="Cambria"/>
          <w:color w:val="000000"/>
          <w:sz w:val="24"/>
          <w:szCs w:val="24"/>
        </w:rPr>
        <w:t xml:space="preserve">Les prévisions de recettes des régies financières se présentent ainsi qu’il suit : </w:t>
      </w:r>
    </w:p>
    <w:p w:rsidR="004652B0" w:rsidRPr="002C3702" w:rsidRDefault="004652B0" w:rsidP="005D5AAD">
      <w:pPr>
        <w:numPr>
          <w:ilvl w:val="0"/>
          <w:numId w:val="16"/>
        </w:numPr>
        <w:spacing w:after="0"/>
        <w:jc w:val="both"/>
        <w:rPr>
          <w:rFonts w:ascii="Cambria" w:hAnsi="Cambria"/>
          <w:b/>
          <w:color w:val="000000"/>
          <w:sz w:val="24"/>
          <w:szCs w:val="24"/>
        </w:rPr>
      </w:pPr>
      <w:r w:rsidRPr="002C3702">
        <w:rPr>
          <w:rFonts w:ascii="Cambria" w:hAnsi="Cambria"/>
          <w:b/>
          <w:color w:val="000000"/>
          <w:sz w:val="24"/>
          <w:szCs w:val="24"/>
        </w:rPr>
        <w:t>Direction Nationale des Impôts : 7877,85 contre 9464,61 Mds (-16,8%);</w:t>
      </w:r>
    </w:p>
    <w:p w:rsidR="004652B0" w:rsidRPr="002C3702" w:rsidRDefault="004652B0" w:rsidP="005D5AAD">
      <w:pPr>
        <w:numPr>
          <w:ilvl w:val="0"/>
          <w:numId w:val="16"/>
        </w:numPr>
        <w:spacing w:after="0"/>
        <w:jc w:val="both"/>
        <w:rPr>
          <w:rFonts w:ascii="Cambria" w:hAnsi="Cambria"/>
          <w:b/>
          <w:color w:val="000000"/>
          <w:sz w:val="24"/>
          <w:szCs w:val="24"/>
        </w:rPr>
      </w:pPr>
      <w:r w:rsidRPr="002C3702">
        <w:rPr>
          <w:rFonts w:ascii="Cambria" w:hAnsi="Cambria"/>
          <w:b/>
          <w:color w:val="000000"/>
          <w:sz w:val="24"/>
          <w:szCs w:val="24"/>
        </w:rPr>
        <w:t>Direction Nationale du Trésor : 1152,54 contre 1 660,34 Mds (-30,6%);</w:t>
      </w:r>
    </w:p>
    <w:p w:rsidR="005D5AAD" w:rsidRDefault="004652B0" w:rsidP="005D5AAD">
      <w:pPr>
        <w:numPr>
          <w:ilvl w:val="0"/>
          <w:numId w:val="16"/>
        </w:numPr>
        <w:spacing w:after="0"/>
        <w:jc w:val="both"/>
        <w:rPr>
          <w:rFonts w:ascii="Cambria" w:hAnsi="Cambria"/>
          <w:b/>
          <w:color w:val="000000"/>
          <w:sz w:val="24"/>
          <w:szCs w:val="24"/>
        </w:rPr>
      </w:pPr>
      <w:r w:rsidRPr="002C3702">
        <w:rPr>
          <w:rFonts w:ascii="Cambria" w:hAnsi="Cambria"/>
          <w:b/>
          <w:color w:val="000000"/>
          <w:sz w:val="24"/>
          <w:szCs w:val="24"/>
        </w:rPr>
        <w:t>Direction Générale des Douanes : 8657,59 contre 8391,17 Mds (3,2%)</w:t>
      </w:r>
    </w:p>
    <w:p w:rsidR="005D5AAD" w:rsidRPr="005D5AAD" w:rsidRDefault="005D5AAD" w:rsidP="005D5AAD">
      <w:pPr>
        <w:spacing w:after="0" w:line="240" w:lineRule="auto"/>
        <w:ind w:left="720"/>
        <w:jc w:val="both"/>
        <w:rPr>
          <w:rFonts w:ascii="Cambria" w:hAnsi="Cambria"/>
          <w:b/>
          <w:color w:val="000000"/>
          <w:sz w:val="12"/>
          <w:szCs w:val="24"/>
        </w:rPr>
      </w:pPr>
    </w:p>
    <w:p w:rsidR="00B14913" w:rsidRPr="004125D7" w:rsidRDefault="00B14913" w:rsidP="00B14913">
      <w:pPr>
        <w:spacing w:after="0"/>
        <w:rPr>
          <w:rFonts w:ascii="Cambria" w:hAnsi="Cambria"/>
          <w:b/>
          <w:color w:val="000000" w:themeColor="text1"/>
          <w:sz w:val="24"/>
          <w:szCs w:val="24"/>
        </w:rPr>
      </w:pPr>
      <w:r w:rsidRPr="004125D7">
        <w:rPr>
          <w:rFonts w:ascii="Cambria" w:hAnsi="Cambria"/>
          <w:b/>
          <w:color w:val="000000" w:themeColor="text1"/>
          <w:sz w:val="24"/>
          <w:szCs w:val="24"/>
        </w:rPr>
        <w:lastRenderedPageBreak/>
        <w:t>Honorables Députés,</w:t>
      </w:r>
    </w:p>
    <w:p w:rsidR="005D5AAD" w:rsidRPr="00B9199D" w:rsidRDefault="00B9199D" w:rsidP="00B9199D">
      <w:pPr>
        <w:pStyle w:val="Titre2"/>
        <w:spacing w:after="240"/>
        <w:jc w:val="both"/>
        <w:rPr>
          <w:rFonts w:ascii="Times New Roman" w:hAnsi="Times New Roman"/>
          <w:b/>
          <w:color w:val="auto"/>
          <w:sz w:val="28"/>
          <w:szCs w:val="28"/>
        </w:rPr>
      </w:pPr>
      <w:r w:rsidRPr="00B9199D">
        <w:rPr>
          <w:rFonts w:eastAsiaTheme="minorHAnsi" w:cstheme="minorBidi"/>
          <w:color w:val="auto"/>
          <w:sz w:val="24"/>
          <w:szCs w:val="24"/>
          <w:lang w:eastAsia="en-US"/>
        </w:rPr>
        <w:t>Pour la</w:t>
      </w:r>
      <w:r w:rsidR="005D5AAD" w:rsidRPr="00B9199D">
        <w:rPr>
          <w:color w:val="auto"/>
        </w:rPr>
        <w:t xml:space="preserve"> prévision des dépenses </w:t>
      </w:r>
      <w:r w:rsidRPr="00B9199D">
        <w:rPr>
          <w:color w:val="auto"/>
        </w:rPr>
        <w:t>se chiffrant</w:t>
      </w:r>
      <w:r w:rsidR="005D5AAD" w:rsidRPr="00B9199D">
        <w:rPr>
          <w:color w:val="auto"/>
        </w:rPr>
        <w:t xml:space="preserve"> à 26 829,3 Mds contre 26 730,8 Mds en LFI, soit une a</w:t>
      </w:r>
      <w:r w:rsidRPr="00B9199D">
        <w:rPr>
          <w:color w:val="auto"/>
        </w:rPr>
        <w:t xml:space="preserve">ugmentation de 98,5 Mds (0,37%), </w:t>
      </w:r>
      <w:r>
        <w:rPr>
          <w:color w:val="auto"/>
        </w:rPr>
        <w:t>qui concerne</w:t>
      </w:r>
      <w:r w:rsidR="005D5AAD" w:rsidRPr="00B9199D">
        <w:rPr>
          <w:color w:val="auto"/>
        </w:rPr>
        <w:t xml:space="preserve"> </w:t>
      </w:r>
      <w:r>
        <w:rPr>
          <w:color w:val="auto"/>
        </w:rPr>
        <w:t xml:space="preserve">les </w:t>
      </w:r>
      <w:r w:rsidR="005D5AAD">
        <w:rPr>
          <w:color w:val="auto"/>
        </w:rPr>
        <w:t xml:space="preserve">dépenses courantes pour </w:t>
      </w:r>
      <w:r w:rsidR="005D5AAD" w:rsidRPr="005D5AAD">
        <w:rPr>
          <w:color w:val="auto"/>
        </w:rPr>
        <w:t>2 513,2 Mds (15,26%) atténuée par des baisses enregistrées au niveau des dépenses d’investissement pour 2 372,1 Mds (-25,03%) du budget général et les budgets d’affectation spéciale (BAS) pour 42,6 (-5,46%).</w:t>
      </w:r>
    </w:p>
    <w:p w:rsidR="005D5AAD" w:rsidRPr="00ED4A73" w:rsidRDefault="005D5AAD" w:rsidP="005D5AAD">
      <w:pPr>
        <w:jc w:val="both"/>
        <w:rPr>
          <w:rFonts w:asciiTheme="majorHAnsi" w:hAnsiTheme="majorHAnsi"/>
          <w:sz w:val="26"/>
          <w:szCs w:val="26"/>
        </w:rPr>
      </w:pPr>
      <w:r w:rsidRPr="005B0B44">
        <w:rPr>
          <w:rFonts w:asciiTheme="majorHAnsi" w:hAnsiTheme="majorHAnsi"/>
          <w:sz w:val="26"/>
          <w:szCs w:val="26"/>
        </w:rPr>
        <w:t>Les dépenses d’investissement hors BAS sont évaluées à 7 106 Mds contre une prévision initiale de 9 478,1 Mds, soit une diminution de 2 372,1 Mds (-25,03%) et porte sur les immobilisations non financières pour 2 447,9 Mds atténuée par une légère augmentation des immobilisat</w:t>
      </w:r>
      <w:r w:rsidR="00ED4A73">
        <w:rPr>
          <w:rFonts w:asciiTheme="majorHAnsi" w:hAnsiTheme="majorHAnsi"/>
          <w:sz w:val="26"/>
          <w:szCs w:val="26"/>
        </w:rPr>
        <w:t>ions financières pour 75,8 Mds.</w:t>
      </w:r>
    </w:p>
    <w:p w:rsidR="005D5AAD" w:rsidRPr="00601C3C" w:rsidRDefault="005D5AAD" w:rsidP="00601C3C">
      <w:pPr>
        <w:jc w:val="both"/>
        <w:rPr>
          <w:rFonts w:asciiTheme="majorHAnsi" w:hAnsiTheme="majorHAnsi"/>
          <w:sz w:val="26"/>
          <w:szCs w:val="26"/>
        </w:rPr>
      </w:pPr>
      <w:r w:rsidRPr="005B0B44">
        <w:rPr>
          <w:rFonts w:asciiTheme="majorHAnsi" w:hAnsiTheme="majorHAnsi"/>
          <w:sz w:val="26"/>
          <w:szCs w:val="26"/>
        </w:rPr>
        <w:t>Les Budgets d’Affectation Spéciale (FNDL, FODECON, RSU et FCE) sont évalués à 737,5 Mds contre 780,1 Mds en L</w:t>
      </w:r>
      <w:r w:rsidR="00601C3C">
        <w:rPr>
          <w:rFonts w:asciiTheme="majorHAnsi" w:hAnsiTheme="majorHAnsi"/>
          <w:sz w:val="26"/>
          <w:szCs w:val="26"/>
        </w:rPr>
        <w:t xml:space="preserve">FI, soit une baisse de 42,6 Mds due essentiellement à la baisse des recettes minières </w:t>
      </w:r>
    </w:p>
    <w:p w:rsidR="007D5972" w:rsidRDefault="00CC27FC" w:rsidP="006C127C">
      <w:pPr>
        <w:spacing w:after="0"/>
        <w:rPr>
          <w:rFonts w:ascii="Cambria" w:hAnsi="Cambria"/>
          <w:b/>
          <w:color w:val="000000" w:themeColor="text1"/>
          <w:sz w:val="24"/>
          <w:szCs w:val="24"/>
        </w:rPr>
      </w:pPr>
      <w:r w:rsidRPr="004125D7">
        <w:rPr>
          <w:rFonts w:ascii="Cambria" w:hAnsi="Cambria"/>
          <w:b/>
          <w:color w:val="000000" w:themeColor="text1"/>
          <w:sz w:val="24"/>
          <w:szCs w:val="24"/>
        </w:rPr>
        <w:t xml:space="preserve">Honorables </w:t>
      </w:r>
      <w:r>
        <w:rPr>
          <w:rFonts w:ascii="Cambria" w:hAnsi="Cambria"/>
          <w:b/>
          <w:color w:val="000000" w:themeColor="text1"/>
          <w:sz w:val="24"/>
          <w:szCs w:val="24"/>
        </w:rPr>
        <w:t>Députés,</w:t>
      </w:r>
    </w:p>
    <w:p w:rsidR="00752D19" w:rsidRDefault="00521BF0" w:rsidP="00994CE8">
      <w:pPr>
        <w:spacing w:after="0"/>
        <w:jc w:val="both"/>
      </w:pPr>
      <w:r w:rsidRPr="008340A6">
        <w:rPr>
          <w:rFonts w:ascii="Cambria" w:hAnsi="Cambria"/>
          <w:color w:val="000000" w:themeColor="text1"/>
          <w:sz w:val="24"/>
          <w:szCs w:val="24"/>
        </w:rPr>
        <w:t>À</w:t>
      </w:r>
      <w:r w:rsidR="008340A6" w:rsidRPr="008340A6">
        <w:rPr>
          <w:rFonts w:ascii="Cambria" w:hAnsi="Cambria"/>
          <w:color w:val="000000" w:themeColor="text1"/>
          <w:sz w:val="24"/>
          <w:szCs w:val="24"/>
        </w:rPr>
        <w:t xml:space="preserve"> la suite des débats </w:t>
      </w:r>
      <w:r w:rsidR="008340A6">
        <w:rPr>
          <w:rFonts w:ascii="Cambria" w:hAnsi="Cambria"/>
          <w:color w:val="000000" w:themeColor="text1"/>
          <w:sz w:val="24"/>
          <w:szCs w:val="24"/>
        </w:rPr>
        <w:t>fructueux</w:t>
      </w:r>
      <w:r w:rsidR="008340A6">
        <w:rPr>
          <w:rFonts w:ascii="Cambria" w:hAnsi="Cambria"/>
          <w:color w:val="000000" w:themeColor="text1"/>
          <w:sz w:val="24"/>
          <w:szCs w:val="24"/>
        </w:rPr>
        <w:t xml:space="preserve"> en Commissions et en Inter commissions avec la participation active de Monsieur le Ministre du Budget et Cadres concernés, l</w:t>
      </w:r>
      <w:r w:rsidR="00A11521">
        <w:t>’Assemblée</w:t>
      </w:r>
      <w:r w:rsidR="00752D19">
        <w:t xml:space="preserve"> Nationale:</w:t>
      </w:r>
    </w:p>
    <w:p w:rsidR="004652B0" w:rsidRDefault="00752D19" w:rsidP="00752D19">
      <w:pPr>
        <w:pStyle w:val="Style1"/>
        <w:numPr>
          <w:ilvl w:val="0"/>
          <w:numId w:val="24"/>
        </w:numPr>
        <w:spacing w:after="0"/>
        <w:rPr>
          <w:color w:val="auto"/>
        </w:rPr>
      </w:pPr>
      <w:r>
        <w:rPr>
          <w:color w:val="auto"/>
        </w:rPr>
        <w:t>e</w:t>
      </w:r>
      <w:r w:rsidR="007D5972">
        <w:rPr>
          <w:color w:val="auto"/>
        </w:rPr>
        <w:t>ncourage le</w:t>
      </w:r>
      <w:r>
        <w:rPr>
          <w:color w:val="auto"/>
        </w:rPr>
        <w:t xml:space="preserve">s régies de recettes des différents </w:t>
      </w:r>
      <w:r w:rsidR="00175932">
        <w:rPr>
          <w:color w:val="auto"/>
        </w:rPr>
        <w:t xml:space="preserve">départements </w:t>
      </w:r>
      <w:r>
        <w:rPr>
          <w:color w:val="auto"/>
        </w:rPr>
        <w:t>à mieux faire ;</w:t>
      </w:r>
    </w:p>
    <w:p w:rsidR="008340A6" w:rsidRPr="008340A6" w:rsidRDefault="008340A6" w:rsidP="008340A6">
      <w:pPr>
        <w:pStyle w:val="Style1"/>
        <w:numPr>
          <w:ilvl w:val="0"/>
          <w:numId w:val="24"/>
        </w:numPr>
        <w:spacing w:after="0"/>
        <w:rPr>
          <w:color w:val="auto"/>
        </w:rPr>
      </w:pPr>
      <w:r w:rsidRPr="008340A6">
        <w:rPr>
          <w:color w:val="auto"/>
        </w:rPr>
        <w:t>approuve la ré-immatriculation du parc automobile</w:t>
      </w:r>
      <w:r w:rsidRPr="008340A6">
        <w:rPr>
          <w:color w:val="auto"/>
        </w:rPr>
        <w:t> ;</w:t>
      </w:r>
    </w:p>
    <w:p w:rsidR="00752D19" w:rsidRPr="008340A6" w:rsidRDefault="00752D19" w:rsidP="00752D19">
      <w:pPr>
        <w:pStyle w:val="Style1"/>
        <w:numPr>
          <w:ilvl w:val="0"/>
          <w:numId w:val="24"/>
        </w:numPr>
        <w:spacing w:after="0"/>
        <w:rPr>
          <w:color w:val="auto"/>
        </w:rPr>
      </w:pPr>
      <w:r w:rsidRPr="008340A6">
        <w:rPr>
          <w:color w:val="auto"/>
        </w:rPr>
        <w:t>invite le gouvernement à assurer un suivi régulier des travaux à réaliser par des bureaux de contrôle compétents et intègres ;</w:t>
      </w:r>
    </w:p>
    <w:p w:rsidR="00752D19" w:rsidRPr="008340A6" w:rsidRDefault="00752D19" w:rsidP="00752D19">
      <w:pPr>
        <w:pStyle w:val="Style1"/>
        <w:numPr>
          <w:ilvl w:val="0"/>
          <w:numId w:val="24"/>
        </w:numPr>
        <w:spacing w:after="0"/>
        <w:rPr>
          <w:color w:val="auto"/>
        </w:rPr>
      </w:pPr>
      <w:r w:rsidRPr="008340A6">
        <w:rPr>
          <w:color w:val="auto"/>
        </w:rPr>
        <w:t>exhorte le gouvernement à l’application rigoureuse de la loi relative à la gouvernance financière tout en polarisant ses efforts sur la création des Budgets d’Affectation Spéciale (BAS) en lieu et place de multiples fonds et autres agences ;</w:t>
      </w:r>
    </w:p>
    <w:p w:rsidR="008340A6" w:rsidRPr="008340A6" w:rsidRDefault="008340A6" w:rsidP="008340A6">
      <w:pPr>
        <w:pStyle w:val="Style1"/>
        <w:numPr>
          <w:ilvl w:val="0"/>
          <w:numId w:val="24"/>
        </w:numPr>
        <w:spacing w:after="0"/>
        <w:rPr>
          <w:color w:val="auto"/>
        </w:rPr>
      </w:pPr>
      <w:r w:rsidRPr="008340A6">
        <w:rPr>
          <w:color w:val="auto"/>
        </w:rPr>
        <w:t>soutient le gouvernement à poursuivre l’apurement de la dette intérieure ;</w:t>
      </w:r>
    </w:p>
    <w:p w:rsidR="008340A6" w:rsidRPr="008340A6" w:rsidRDefault="008340A6" w:rsidP="008340A6">
      <w:pPr>
        <w:pStyle w:val="Style1"/>
        <w:numPr>
          <w:ilvl w:val="0"/>
          <w:numId w:val="24"/>
        </w:numPr>
        <w:spacing w:after="0"/>
        <w:rPr>
          <w:color w:val="auto"/>
        </w:rPr>
      </w:pPr>
      <w:r w:rsidRPr="008340A6">
        <w:rPr>
          <w:color w:val="auto"/>
        </w:rPr>
        <w:t xml:space="preserve">incite le gouvernement à intensifier le contrôle de l’exécution budgétaire ; </w:t>
      </w:r>
    </w:p>
    <w:p w:rsidR="008D4BB7" w:rsidRDefault="00994CE8" w:rsidP="0037582D">
      <w:pPr>
        <w:pStyle w:val="Style1"/>
        <w:numPr>
          <w:ilvl w:val="0"/>
          <w:numId w:val="24"/>
        </w:numPr>
        <w:spacing w:after="0"/>
        <w:rPr>
          <w:color w:val="auto"/>
        </w:rPr>
      </w:pPr>
      <w:r>
        <w:rPr>
          <w:color w:val="auto"/>
        </w:rPr>
        <w:t xml:space="preserve">félicite </w:t>
      </w:r>
      <w:r w:rsidR="00752D19">
        <w:rPr>
          <w:color w:val="auto"/>
        </w:rPr>
        <w:t xml:space="preserve">particulièrement </w:t>
      </w:r>
      <w:r w:rsidR="00A11521">
        <w:rPr>
          <w:color w:val="auto"/>
        </w:rPr>
        <w:t>le</w:t>
      </w:r>
      <w:r w:rsidR="00A11521">
        <w:rPr>
          <w:color w:val="auto"/>
        </w:rPr>
        <w:t xml:space="preserve"> Pr</w:t>
      </w:r>
      <w:r w:rsidR="00A11521">
        <w:rPr>
          <w:color w:val="auto"/>
        </w:rPr>
        <w:t xml:space="preserve">ofesseur Président Alpha CONDE et son gouvernement </w:t>
      </w:r>
      <w:r>
        <w:rPr>
          <w:color w:val="auto"/>
        </w:rPr>
        <w:t xml:space="preserve">pour les mesures fortes prises afin de </w:t>
      </w:r>
      <w:r w:rsidR="00A11521">
        <w:rPr>
          <w:color w:val="auto"/>
        </w:rPr>
        <w:t>combattre la Pandémie de la covid-19 mais encore et surtout à organiser des élections inclusives, transparentes et crédibles sur fonds propres</w:t>
      </w:r>
      <w:r w:rsidR="008340A6">
        <w:rPr>
          <w:color w:val="auto"/>
        </w:rPr>
        <w:t>.</w:t>
      </w:r>
      <w:r w:rsidR="00A11521">
        <w:rPr>
          <w:color w:val="auto"/>
        </w:rPr>
        <w:t xml:space="preserve"> </w:t>
      </w:r>
    </w:p>
    <w:p w:rsidR="00752D19" w:rsidRPr="004313D9" w:rsidRDefault="00752D19" w:rsidP="008D4BB7">
      <w:pPr>
        <w:pStyle w:val="Style1"/>
        <w:spacing w:after="0"/>
        <w:ind w:left="773"/>
        <w:rPr>
          <w:color w:val="FF0000"/>
          <w:sz w:val="12"/>
        </w:rPr>
      </w:pPr>
    </w:p>
    <w:p w:rsidR="004D6A9C" w:rsidRPr="00A56B3E" w:rsidRDefault="004D6A9C" w:rsidP="00521BF0">
      <w:pPr>
        <w:pStyle w:val="Paragraphedeliste"/>
        <w:spacing w:after="0"/>
        <w:ind w:left="0"/>
        <w:jc w:val="both"/>
        <w:rPr>
          <w:rFonts w:ascii="Cambria" w:hAnsi="Cambria"/>
          <w:b/>
          <w:sz w:val="24"/>
          <w:szCs w:val="24"/>
        </w:rPr>
      </w:pPr>
      <w:r w:rsidRPr="00A56B3E">
        <w:rPr>
          <w:rFonts w:ascii="Cambria" w:hAnsi="Cambria"/>
          <w:b/>
          <w:sz w:val="24"/>
          <w:szCs w:val="24"/>
        </w:rPr>
        <w:t>Honorables Députés,</w:t>
      </w:r>
    </w:p>
    <w:p w:rsidR="004D6A9C" w:rsidRPr="00521BF0" w:rsidRDefault="00A16132" w:rsidP="004D6A9C">
      <w:pPr>
        <w:pStyle w:val="Style1"/>
        <w:spacing w:after="0"/>
        <w:rPr>
          <w:color w:val="auto"/>
        </w:rPr>
      </w:pPr>
      <w:r>
        <w:rPr>
          <w:color w:val="auto"/>
        </w:rPr>
        <w:t>T</w:t>
      </w:r>
      <w:r w:rsidRPr="00521BF0">
        <w:rPr>
          <w:color w:val="auto"/>
        </w:rPr>
        <w:t xml:space="preserve">out en remerciant tous ceux qui ont, de près ou de loin participé aux travaux </w:t>
      </w:r>
      <w:r w:rsidR="00A56B3E">
        <w:rPr>
          <w:color w:val="auto"/>
        </w:rPr>
        <w:t xml:space="preserve">de </w:t>
      </w:r>
      <w:r w:rsidR="00A56B3E">
        <w:rPr>
          <w:color w:val="000000" w:themeColor="text1"/>
        </w:rPr>
        <w:t xml:space="preserve">Commissions et en </w:t>
      </w:r>
      <w:r w:rsidR="00F62617">
        <w:rPr>
          <w:color w:val="000000" w:themeColor="text1"/>
        </w:rPr>
        <w:t>Inter-</w:t>
      </w:r>
      <w:r w:rsidR="00A56B3E">
        <w:rPr>
          <w:color w:val="000000" w:themeColor="text1"/>
        </w:rPr>
        <w:t xml:space="preserve">commissions </w:t>
      </w:r>
      <w:r w:rsidR="00A56B3E">
        <w:rPr>
          <w:color w:val="auto"/>
        </w:rPr>
        <w:t xml:space="preserve">du projet de </w:t>
      </w:r>
      <w:r w:rsidRPr="00521BF0">
        <w:rPr>
          <w:color w:val="auto"/>
        </w:rPr>
        <w:t>loi de finances rectificative</w:t>
      </w:r>
      <w:r w:rsidR="00A56B3E">
        <w:rPr>
          <w:color w:val="auto"/>
        </w:rPr>
        <w:t xml:space="preserve"> 2020</w:t>
      </w:r>
      <w:r w:rsidR="004D6A9C" w:rsidRPr="00521BF0">
        <w:rPr>
          <w:color w:val="auto"/>
        </w:rPr>
        <w:t xml:space="preserve">, la Commission des Affaires </w:t>
      </w:r>
      <w:r w:rsidR="0093644E" w:rsidRPr="00521BF0">
        <w:rPr>
          <w:color w:val="auto"/>
        </w:rPr>
        <w:t>Économiques</w:t>
      </w:r>
      <w:r w:rsidR="004D6A9C" w:rsidRPr="00521BF0">
        <w:rPr>
          <w:color w:val="auto"/>
        </w:rPr>
        <w:t xml:space="preserve"> et Financières, du Plan et de la Coopération</w:t>
      </w:r>
      <w:r w:rsidR="00D11B3D" w:rsidRPr="00521BF0">
        <w:rPr>
          <w:color w:val="auto"/>
        </w:rPr>
        <w:t xml:space="preserve">, vous </w:t>
      </w:r>
      <w:r w:rsidR="004D6A9C" w:rsidRPr="00521BF0">
        <w:rPr>
          <w:color w:val="auto"/>
        </w:rPr>
        <w:t xml:space="preserve">invite à </w:t>
      </w:r>
      <w:r w:rsidR="00A56B3E">
        <w:rPr>
          <w:color w:val="auto"/>
        </w:rPr>
        <w:t>l’</w:t>
      </w:r>
      <w:r w:rsidR="004D6A9C" w:rsidRPr="00521BF0">
        <w:rPr>
          <w:color w:val="auto"/>
        </w:rPr>
        <w:t>adopter à l’unanimité.</w:t>
      </w:r>
    </w:p>
    <w:p w:rsidR="00573928" w:rsidRPr="00521BF0" w:rsidRDefault="00573928" w:rsidP="004D6A9C">
      <w:pPr>
        <w:pStyle w:val="Style1"/>
        <w:spacing w:after="0"/>
        <w:rPr>
          <w:color w:val="auto"/>
        </w:rPr>
      </w:pPr>
    </w:p>
    <w:p w:rsidR="00E714F4" w:rsidRPr="00521BF0" w:rsidRDefault="00085992" w:rsidP="00994CE8">
      <w:pPr>
        <w:pStyle w:val="Style1"/>
        <w:spacing w:after="0"/>
        <w:jc w:val="center"/>
        <w:rPr>
          <w:color w:val="auto"/>
        </w:rPr>
      </w:pPr>
      <w:r w:rsidRPr="00521BF0">
        <w:rPr>
          <w:color w:val="auto"/>
        </w:rPr>
        <w:t>Je vous remercie</w:t>
      </w:r>
    </w:p>
    <w:p w:rsidR="00B96167" w:rsidRPr="00521BF0" w:rsidRDefault="00B96167" w:rsidP="00E714F4">
      <w:pPr>
        <w:pStyle w:val="Sansinterligne"/>
        <w:jc w:val="right"/>
        <w:rPr>
          <w:b/>
          <w:i/>
          <w:sz w:val="24"/>
          <w:szCs w:val="24"/>
        </w:rPr>
      </w:pPr>
    </w:p>
    <w:p w:rsidR="00085992" w:rsidRPr="00521BF0" w:rsidRDefault="004D6A9C" w:rsidP="00E714F4">
      <w:pPr>
        <w:pStyle w:val="Sansinterligne"/>
        <w:jc w:val="right"/>
        <w:rPr>
          <w:b/>
          <w:i/>
        </w:rPr>
      </w:pPr>
      <w:r w:rsidRPr="00521BF0">
        <w:rPr>
          <w:b/>
          <w:i/>
        </w:rPr>
        <w:t xml:space="preserve"> </w:t>
      </w:r>
      <w:r w:rsidR="00994CE8">
        <w:rPr>
          <w:b/>
          <w:i/>
        </w:rPr>
        <w:t>La C</w:t>
      </w:r>
      <w:r w:rsidR="00E714F4" w:rsidRPr="00521BF0">
        <w:rPr>
          <w:b/>
          <w:i/>
        </w:rPr>
        <w:t>ommission</w:t>
      </w:r>
    </w:p>
    <w:sectPr w:rsidR="00085992" w:rsidRPr="00521BF0" w:rsidSect="00E714F4">
      <w:foot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8E" w:rsidRDefault="00ED7F8E" w:rsidP="001E4091">
      <w:pPr>
        <w:spacing w:after="0" w:line="240" w:lineRule="auto"/>
      </w:pPr>
      <w:r>
        <w:separator/>
      </w:r>
    </w:p>
  </w:endnote>
  <w:endnote w:type="continuationSeparator" w:id="0">
    <w:p w:rsidR="00ED7F8E" w:rsidRDefault="00ED7F8E" w:rsidP="001E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1"/>
    <w:family w:val="roman"/>
    <w:pitch w:val="variable"/>
  </w:font>
  <w:font w:name="Segoe UI">
    <w:panose1 w:val="020B0502040204020203"/>
    <w:charset w:val="00"/>
    <w:family w:val="swiss"/>
    <w:pitch w:val="variable"/>
    <w:sig w:usb0="E4002EFF" w:usb1="C000E47F"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9177"/>
      <w:docPartObj>
        <w:docPartGallery w:val="Page Numbers (Bottom of Page)"/>
        <w:docPartUnique/>
      </w:docPartObj>
    </w:sdtPr>
    <w:sdtEndPr/>
    <w:sdtContent>
      <w:p w:rsidR="00BD6434" w:rsidRDefault="00BD6434">
        <w:pPr>
          <w:pStyle w:val="Pieddepage"/>
          <w:jc w:val="right"/>
        </w:pPr>
        <w:r>
          <w:fldChar w:fldCharType="begin"/>
        </w:r>
        <w:r>
          <w:instrText xml:space="preserve"> PAGE   \* MERGEFORMAT </w:instrText>
        </w:r>
        <w:r>
          <w:fldChar w:fldCharType="separate"/>
        </w:r>
        <w:r w:rsidR="00ED68BD">
          <w:rPr>
            <w:noProof/>
          </w:rPr>
          <w:t>3</w:t>
        </w:r>
        <w:r>
          <w:rPr>
            <w:noProof/>
          </w:rPr>
          <w:fldChar w:fldCharType="end"/>
        </w:r>
      </w:p>
    </w:sdtContent>
  </w:sdt>
  <w:p w:rsidR="00BD6434" w:rsidRDefault="00BD64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8E" w:rsidRDefault="00ED7F8E" w:rsidP="001E4091">
      <w:pPr>
        <w:spacing w:after="0" w:line="240" w:lineRule="auto"/>
      </w:pPr>
      <w:r>
        <w:separator/>
      </w:r>
    </w:p>
  </w:footnote>
  <w:footnote w:type="continuationSeparator" w:id="0">
    <w:p w:rsidR="00ED7F8E" w:rsidRDefault="00ED7F8E" w:rsidP="001E4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BF9"/>
    <w:multiLevelType w:val="hybridMultilevel"/>
    <w:tmpl w:val="E8188778"/>
    <w:lvl w:ilvl="0" w:tplc="040C000D">
      <w:start w:val="1"/>
      <w:numFmt w:val="bullet"/>
      <w:lvlText w:val=""/>
      <w:lvlJc w:val="left"/>
      <w:pPr>
        <w:ind w:left="976" w:hanging="360"/>
      </w:pPr>
      <w:rPr>
        <w:rFonts w:ascii="Wingdings" w:hAnsi="Wingdings" w:hint="default"/>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1">
    <w:nsid w:val="09AF38CF"/>
    <w:multiLevelType w:val="multilevel"/>
    <w:tmpl w:val="48FA0E9A"/>
    <w:lvl w:ilvl="0">
      <w:start w:val="1"/>
      <w:numFmt w:val="bullet"/>
      <w:lvlText w:val=""/>
      <w:lvlJc w:val="left"/>
      <w:pPr>
        <w:tabs>
          <w:tab w:val="num" w:pos="720"/>
        </w:tabs>
        <w:ind w:left="72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CD740FB"/>
    <w:multiLevelType w:val="hybridMultilevel"/>
    <w:tmpl w:val="1BB40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996D6A"/>
    <w:multiLevelType w:val="hybridMultilevel"/>
    <w:tmpl w:val="82683024"/>
    <w:lvl w:ilvl="0" w:tplc="4C142EDA">
      <w:start w:val="4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D741CAF"/>
    <w:multiLevelType w:val="hybridMultilevel"/>
    <w:tmpl w:val="18E43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CC10FB"/>
    <w:multiLevelType w:val="hybridMultilevel"/>
    <w:tmpl w:val="EB0CD61E"/>
    <w:lvl w:ilvl="0" w:tplc="550AB72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345750"/>
    <w:multiLevelType w:val="hybridMultilevel"/>
    <w:tmpl w:val="A672FDE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7">
    <w:nsid w:val="2ED14DE8"/>
    <w:multiLevelType w:val="hybridMultilevel"/>
    <w:tmpl w:val="EBD29AD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32B15E4B"/>
    <w:multiLevelType w:val="hybridMultilevel"/>
    <w:tmpl w:val="6B38A8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F373D7"/>
    <w:multiLevelType w:val="hybridMultilevel"/>
    <w:tmpl w:val="B3DC8E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F55CF4"/>
    <w:multiLevelType w:val="hybridMultilevel"/>
    <w:tmpl w:val="AADC62CA"/>
    <w:lvl w:ilvl="0" w:tplc="5B66D4A4">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9727DB"/>
    <w:multiLevelType w:val="hybridMultilevel"/>
    <w:tmpl w:val="65DC1FB0"/>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3DCD10AE"/>
    <w:multiLevelType w:val="hybridMultilevel"/>
    <w:tmpl w:val="269A37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2E203F"/>
    <w:multiLevelType w:val="hybridMultilevel"/>
    <w:tmpl w:val="9CCE1164"/>
    <w:lvl w:ilvl="0" w:tplc="87961B82">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B15ED5"/>
    <w:multiLevelType w:val="hybridMultilevel"/>
    <w:tmpl w:val="A73C1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5B20BA"/>
    <w:multiLevelType w:val="hybridMultilevel"/>
    <w:tmpl w:val="4A726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E377CE"/>
    <w:multiLevelType w:val="hybridMultilevel"/>
    <w:tmpl w:val="1A9C2F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614084"/>
    <w:multiLevelType w:val="multilevel"/>
    <w:tmpl w:val="A58208A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Wingdings" w:hAnsi="Wingdings" w:cs="Wingdings"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C502C6F"/>
    <w:multiLevelType w:val="hybridMultilevel"/>
    <w:tmpl w:val="D68AE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116FC4"/>
    <w:multiLevelType w:val="hybridMultilevel"/>
    <w:tmpl w:val="10C0E4F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6526366B"/>
    <w:multiLevelType w:val="hybridMultilevel"/>
    <w:tmpl w:val="03CE665C"/>
    <w:lvl w:ilvl="0" w:tplc="135E5D1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6EF2131"/>
    <w:multiLevelType w:val="hybridMultilevel"/>
    <w:tmpl w:val="93965D5C"/>
    <w:lvl w:ilvl="0" w:tplc="EFA2DBBE">
      <w:start w:val="1"/>
      <w:numFmt w:val="upperLetter"/>
      <w:lvlText w:val="%1-"/>
      <w:lvlJc w:val="left"/>
      <w:pPr>
        <w:tabs>
          <w:tab w:val="num" w:pos="644"/>
        </w:tabs>
        <w:ind w:left="644" w:hanging="360"/>
      </w:pPr>
      <w:rPr>
        <w:rFonts w:cs="Times New Roman" w:hint="default"/>
        <w:b/>
      </w:rPr>
    </w:lvl>
    <w:lvl w:ilvl="1" w:tplc="040C0019" w:tentative="1">
      <w:start w:val="1"/>
      <w:numFmt w:val="lowerLetter"/>
      <w:lvlText w:val="%2."/>
      <w:lvlJc w:val="left"/>
      <w:pPr>
        <w:tabs>
          <w:tab w:val="num" w:pos="1364"/>
        </w:tabs>
        <w:ind w:left="1364" w:hanging="360"/>
      </w:pPr>
      <w:rPr>
        <w:rFonts w:cs="Times New Roman"/>
      </w:rPr>
    </w:lvl>
    <w:lvl w:ilvl="2" w:tplc="040C001B" w:tentative="1">
      <w:start w:val="1"/>
      <w:numFmt w:val="lowerRoman"/>
      <w:lvlText w:val="%3."/>
      <w:lvlJc w:val="right"/>
      <w:pPr>
        <w:tabs>
          <w:tab w:val="num" w:pos="2084"/>
        </w:tabs>
        <w:ind w:left="2084" w:hanging="180"/>
      </w:pPr>
      <w:rPr>
        <w:rFonts w:cs="Times New Roman"/>
      </w:rPr>
    </w:lvl>
    <w:lvl w:ilvl="3" w:tplc="040C000F" w:tentative="1">
      <w:start w:val="1"/>
      <w:numFmt w:val="decimal"/>
      <w:lvlText w:val="%4."/>
      <w:lvlJc w:val="left"/>
      <w:pPr>
        <w:tabs>
          <w:tab w:val="num" w:pos="2804"/>
        </w:tabs>
        <w:ind w:left="2804" w:hanging="360"/>
      </w:pPr>
      <w:rPr>
        <w:rFonts w:cs="Times New Roman"/>
      </w:rPr>
    </w:lvl>
    <w:lvl w:ilvl="4" w:tplc="040C0019" w:tentative="1">
      <w:start w:val="1"/>
      <w:numFmt w:val="lowerLetter"/>
      <w:lvlText w:val="%5."/>
      <w:lvlJc w:val="left"/>
      <w:pPr>
        <w:tabs>
          <w:tab w:val="num" w:pos="3524"/>
        </w:tabs>
        <w:ind w:left="3524" w:hanging="360"/>
      </w:pPr>
      <w:rPr>
        <w:rFonts w:cs="Times New Roman"/>
      </w:rPr>
    </w:lvl>
    <w:lvl w:ilvl="5" w:tplc="040C001B" w:tentative="1">
      <w:start w:val="1"/>
      <w:numFmt w:val="lowerRoman"/>
      <w:lvlText w:val="%6."/>
      <w:lvlJc w:val="right"/>
      <w:pPr>
        <w:tabs>
          <w:tab w:val="num" w:pos="4244"/>
        </w:tabs>
        <w:ind w:left="4244" w:hanging="180"/>
      </w:pPr>
      <w:rPr>
        <w:rFonts w:cs="Times New Roman"/>
      </w:rPr>
    </w:lvl>
    <w:lvl w:ilvl="6" w:tplc="040C000F" w:tentative="1">
      <w:start w:val="1"/>
      <w:numFmt w:val="decimal"/>
      <w:lvlText w:val="%7."/>
      <w:lvlJc w:val="left"/>
      <w:pPr>
        <w:tabs>
          <w:tab w:val="num" w:pos="4964"/>
        </w:tabs>
        <w:ind w:left="4964" w:hanging="360"/>
      </w:pPr>
      <w:rPr>
        <w:rFonts w:cs="Times New Roman"/>
      </w:rPr>
    </w:lvl>
    <w:lvl w:ilvl="7" w:tplc="040C0019" w:tentative="1">
      <w:start w:val="1"/>
      <w:numFmt w:val="lowerLetter"/>
      <w:lvlText w:val="%8."/>
      <w:lvlJc w:val="left"/>
      <w:pPr>
        <w:tabs>
          <w:tab w:val="num" w:pos="5684"/>
        </w:tabs>
        <w:ind w:left="5684" w:hanging="360"/>
      </w:pPr>
      <w:rPr>
        <w:rFonts w:cs="Times New Roman"/>
      </w:rPr>
    </w:lvl>
    <w:lvl w:ilvl="8" w:tplc="040C001B" w:tentative="1">
      <w:start w:val="1"/>
      <w:numFmt w:val="lowerRoman"/>
      <w:lvlText w:val="%9."/>
      <w:lvlJc w:val="right"/>
      <w:pPr>
        <w:tabs>
          <w:tab w:val="num" w:pos="6404"/>
        </w:tabs>
        <w:ind w:left="6404" w:hanging="180"/>
      </w:pPr>
      <w:rPr>
        <w:rFonts w:cs="Times New Roman"/>
      </w:rPr>
    </w:lvl>
  </w:abstractNum>
  <w:abstractNum w:abstractNumId="22">
    <w:nsid w:val="77066FB3"/>
    <w:multiLevelType w:val="multilevel"/>
    <w:tmpl w:val="0D2CAF18"/>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3">
    <w:nsid w:val="797C5381"/>
    <w:multiLevelType w:val="hybridMultilevel"/>
    <w:tmpl w:val="7E0C2724"/>
    <w:lvl w:ilvl="0" w:tplc="87961B82">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BC46C79"/>
    <w:multiLevelType w:val="hybridMultilevel"/>
    <w:tmpl w:val="52F4D4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F5117AB"/>
    <w:multiLevelType w:val="hybridMultilevel"/>
    <w:tmpl w:val="4C4C5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4"/>
  </w:num>
  <w:num w:numId="4">
    <w:abstractNumId w:val="4"/>
  </w:num>
  <w:num w:numId="5">
    <w:abstractNumId w:val="15"/>
  </w:num>
  <w:num w:numId="6">
    <w:abstractNumId w:val="9"/>
  </w:num>
  <w:num w:numId="7">
    <w:abstractNumId w:val="2"/>
  </w:num>
  <w:num w:numId="8">
    <w:abstractNumId w:val="19"/>
  </w:num>
  <w:num w:numId="9">
    <w:abstractNumId w:val="7"/>
  </w:num>
  <w:num w:numId="10">
    <w:abstractNumId w:val="25"/>
  </w:num>
  <w:num w:numId="11">
    <w:abstractNumId w:val="3"/>
  </w:num>
  <w:num w:numId="12">
    <w:abstractNumId w:val="18"/>
  </w:num>
  <w:num w:numId="13">
    <w:abstractNumId w:val="14"/>
  </w:num>
  <w:num w:numId="14">
    <w:abstractNumId w:val="5"/>
  </w:num>
  <w:num w:numId="15">
    <w:abstractNumId w:val="13"/>
  </w:num>
  <w:num w:numId="16">
    <w:abstractNumId w:val="1"/>
  </w:num>
  <w:num w:numId="17">
    <w:abstractNumId w:val="23"/>
  </w:num>
  <w:num w:numId="18">
    <w:abstractNumId w:val="17"/>
  </w:num>
  <w:num w:numId="19">
    <w:abstractNumId w:val="10"/>
  </w:num>
  <w:num w:numId="20">
    <w:abstractNumId w:val="16"/>
  </w:num>
  <w:num w:numId="21">
    <w:abstractNumId w:val="21"/>
  </w:num>
  <w:num w:numId="22">
    <w:abstractNumId w:val="0"/>
  </w:num>
  <w:num w:numId="23">
    <w:abstractNumId w:val="11"/>
  </w:num>
  <w:num w:numId="24">
    <w:abstractNumId w:val="6"/>
  </w:num>
  <w:num w:numId="25">
    <w:abstractNumId w:val="12"/>
  </w:num>
  <w:num w:numId="2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1C"/>
    <w:rsid w:val="00014BEB"/>
    <w:rsid w:val="0002660E"/>
    <w:rsid w:val="00034389"/>
    <w:rsid w:val="000432C4"/>
    <w:rsid w:val="00051B69"/>
    <w:rsid w:val="0005305C"/>
    <w:rsid w:val="0006317A"/>
    <w:rsid w:val="00064E3A"/>
    <w:rsid w:val="0007078C"/>
    <w:rsid w:val="000853D6"/>
    <w:rsid w:val="00085992"/>
    <w:rsid w:val="00096719"/>
    <w:rsid w:val="000A2005"/>
    <w:rsid w:val="000A2ED6"/>
    <w:rsid w:val="000A5AB1"/>
    <w:rsid w:val="000B2CCB"/>
    <w:rsid w:val="000B4F01"/>
    <w:rsid w:val="000C060E"/>
    <w:rsid w:val="000C28F5"/>
    <w:rsid w:val="000D17DF"/>
    <w:rsid w:val="000D5944"/>
    <w:rsid w:val="000E4342"/>
    <w:rsid w:val="000E65BA"/>
    <w:rsid w:val="000F20C0"/>
    <w:rsid w:val="000F513D"/>
    <w:rsid w:val="00114F83"/>
    <w:rsid w:val="00136137"/>
    <w:rsid w:val="0014650A"/>
    <w:rsid w:val="001611EF"/>
    <w:rsid w:val="00163264"/>
    <w:rsid w:val="00174F0F"/>
    <w:rsid w:val="00175932"/>
    <w:rsid w:val="001927DD"/>
    <w:rsid w:val="00193AA6"/>
    <w:rsid w:val="001A1A40"/>
    <w:rsid w:val="001A770F"/>
    <w:rsid w:val="001B27C5"/>
    <w:rsid w:val="001B4F04"/>
    <w:rsid w:val="001B543A"/>
    <w:rsid w:val="001B5FEF"/>
    <w:rsid w:val="001C0F6A"/>
    <w:rsid w:val="001D7D86"/>
    <w:rsid w:val="001E4091"/>
    <w:rsid w:val="001E43B6"/>
    <w:rsid w:val="001E5EDC"/>
    <w:rsid w:val="001E7AA7"/>
    <w:rsid w:val="0020024D"/>
    <w:rsid w:val="002020DD"/>
    <w:rsid w:val="00216A57"/>
    <w:rsid w:val="00220C6D"/>
    <w:rsid w:val="00222A8C"/>
    <w:rsid w:val="002246EF"/>
    <w:rsid w:val="00226EA7"/>
    <w:rsid w:val="00236107"/>
    <w:rsid w:val="002409BF"/>
    <w:rsid w:val="00250541"/>
    <w:rsid w:val="00263C2F"/>
    <w:rsid w:val="00276B8E"/>
    <w:rsid w:val="002803D7"/>
    <w:rsid w:val="002865DE"/>
    <w:rsid w:val="0029121E"/>
    <w:rsid w:val="00293768"/>
    <w:rsid w:val="002B02E1"/>
    <w:rsid w:val="002B2BBE"/>
    <w:rsid w:val="002B6B64"/>
    <w:rsid w:val="002C29E4"/>
    <w:rsid w:val="002C346C"/>
    <w:rsid w:val="002C6955"/>
    <w:rsid w:val="002D73B2"/>
    <w:rsid w:val="002D7718"/>
    <w:rsid w:val="002E305D"/>
    <w:rsid w:val="002F02F9"/>
    <w:rsid w:val="002F2E9A"/>
    <w:rsid w:val="002F6768"/>
    <w:rsid w:val="00305941"/>
    <w:rsid w:val="0032568E"/>
    <w:rsid w:val="00326671"/>
    <w:rsid w:val="00332342"/>
    <w:rsid w:val="003360F5"/>
    <w:rsid w:val="0033627A"/>
    <w:rsid w:val="00350C75"/>
    <w:rsid w:val="003550E9"/>
    <w:rsid w:val="003630C4"/>
    <w:rsid w:val="00366DEF"/>
    <w:rsid w:val="003732BC"/>
    <w:rsid w:val="0037582D"/>
    <w:rsid w:val="003844C8"/>
    <w:rsid w:val="00390A04"/>
    <w:rsid w:val="003913F3"/>
    <w:rsid w:val="00396D89"/>
    <w:rsid w:val="003A064B"/>
    <w:rsid w:val="003A6FCB"/>
    <w:rsid w:val="003A7AD7"/>
    <w:rsid w:val="003B4885"/>
    <w:rsid w:val="003C1F44"/>
    <w:rsid w:val="003C224B"/>
    <w:rsid w:val="003D4097"/>
    <w:rsid w:val="003D4AC2"/>
    <w:rsid w:val="003D554F"/>
    <w:rsid w:val="003D602D"/>
    <w:rsid w:val="003E6C26"/>
    <w:rsid w:val="003F0090"/>
    <w:rsid w:val="003F0F9D"/>
    <w:rsid w:val="003F1BD3"/>
    <w:rsid w:val="003F6661"/>
    <w:rsid w:val="00404321"/>
    <w:rsid w:val="004074D5"/>
    <w:rsid w:val="004125D7"/>
    <w:rsid w:val="0041338D"/>
    <w:rsid w:val="0042704F"/>
    <w:rsid w:val="0042782F"/>
    <w:rsid w:val="004301FE"/>
    <w:rsid w:val="004313D9"/>
    <w:rsid w:val="0043540E"/>
    <w:rsid w:val="00435DC2"/>
    <w:rsid w:val="00441DD9"/>
    <w:rsid w:val="00446359"/>
    <w:rsid w:val="00446F5B"/>
    <w:rsid w:val="00453B82"/>
    <w:rsid w:val="00462BE1"/>
    <w:rsid w:val="004652B0"/>
    <w:rsid w:val="00473EDA"/>
    <w:rsid w:val="004752A1"/>
    <w:rsid w:val="004806B0"/>
    <w:rsid w:val="0049397F"/>
    <w:rsid w:val="00496512"/>
    <w:rsid w:val="0049714E"/>
    <w:rsid w:val="00497B7C"/>
    <w:rsid w:val="004B5500"/>
    <w:rsid w:val="004C11A0"/>
    <w:rsid w:val="004C4157"/>
    <w:rsid w:val="004C55EC"/>
    <w:rsid w:val="004D359A"/>
    <w:rsid w:val="004D55D8"/>
    <w:rsid w:val="004D6A9C"/>
    <w:rsid w:val="004D6D57"/>
    <w:rsid w:val="004F4081"/>
    <w:rsid w:val="004F469E"/>
    <w:rsid w:val="005028E1"/>
    <w:rsid w:val="0051523C"/>
    <w:rsid w:val="005176AF"/>
    <w:rsid w:val="005200DE"/>
    <w:rsid w:val="00520797"/>
    <w:rsid w:val="00521BF0"/>
    <w:rsid w:val="00526FF7"/>
    <w:rsid w:val="005377B9"/>
    <w:rsid w:val="0054036C"/>
    <w:rsid w:val="00542C67"/>
    <w:rsid w:val="00544328"/>
    <w:rsid w:val="00544742"/>
    <w:rsid w:val="00554751"/>
    <w:rsid w:val="005551F7"/>
    <w:rsid w:val="00555E09"/>
    <w:rsid w:val="00571CFF"/>
    <w:rsid w:val="00573928"/>
    <w:rsid w:val="00576FA6"/>
    <w:rsid w:val="00584F76"/>
    <w:rsid w:val="00594867"/>
    <w:rsid w:val="005951A8"/>
    <w:rsid w:val="005A0188"/>
    <w:rsid w:val="005A13A7"/>
    <w:rsid w:val="005A1D9D"/>
    <w:rsid w:val="005A252D"/>
    <w:rsid w:val="005A30D2"/>
    <w:rsid w:val="005B0B44"/>
    <w:rsid w:val="005D4946"/>
    <w:rsid w:val="005D5AAD"/>
    <w:rsid w:val="005D7B03"/>
    <w:rsid w:val="005E12B7"/>
    <w:rsid w:val="00601C3C"/>
    <w:rsid w:val="00606501"/>
    <w:rsid w:val="00614C48"/>
    <w:rsid w:val="00616F1B"/>
    <w:rsid w:val="006219B2"/>
    <w:rsid w:val="00623C9B"/>
    <w:rsid w:val="0063341F"/>
    <w:rsid w:val="0064713E"/>
    <w:rsid w:val="00661CBA"/>
    <w:rsid w:val="006750F4"/>
    <w:rsid w:val="006816A4"/>
    <w:rsid w:val="00687A80"/>
    <w:rsid w:val="00692E6D"/>
    <w:rsid w:val="006965A5"/>
    <w:rsid w:val="006B0545"/>
    <w:rsid w:val="006B15AA"/>
    <w:rsid w:val="006B58AC"/>
    <w:rsid w:val="006B719C"/>
    <w:rsid w:val="006C0989"/>
    <w:rsid w:val="006C127C"/>
    <w:rsid w:val="006C1BC3"/>
    <w:rsid w:val="006D1FDF"/>
    <w:rsid w:val="006D52C7"/>
    <w:rsid w:val="006F17FE"/>
    <w:rsid w:val="006F2536"/>
    <w:rsid w:val="007112F5"/>
    <w:rsid w:val="0071135D"/>
    <w:rsid w:val="007140F9"/>
    <w:rsid w:val="0072394E"/>
    <w:rsid w:val="00733E4F"/>
    <w:rsid w:val="007345A3"/>
    <w:rsid w:val="00734625"/>
    <w:rsid w:val="00735848"/>
    <w:rsid w:val="00745851"/>
    <w:rsid w:val="00752D19"/>
    <w:rsid w:val="00753B55"/>
    <w:rsid w:val="0077661C"/>
    <w:rsid w:val="00777A6A"/>
    <w:rsid w:val="00781603"/>
    <w:rsid w:val="00784789"/>
    <w:rsid w:val="007927F7"/>
    <w:rsid w:val="007B3382"/>
    <w:rsid w:val="007B3A8E"/>
    <w:rsid w:val="007B547F"/>
    <w:rsid w:val="007B6D92"/>
    <w:rsid w:val="007C1E65"/>
    <w:rsid w:val="007C45D6"/>
    <w:rsid w:val="007C4B4F"/>
    <w:rsid w:val="007D0CC2"/>
    <w:rsid w:val="007D156D"/>
    <w:rsid w:val="007D2F81"/>
    <w:rsid w:val="007D35FA"/>
    <w:rsid w:val="007D5972"/>
    <w:rsid w:val="007D724B"/>
    <w:rsid w:val="007D761C"/>
    <w:rsid w:val="007E51B9"/>
    <w:rsid w:val="007F72CE"/>
    <w:rsid w:val="00801CF1"/>
    <w:rsid w:val="00804EDA"/>
    <w:rsid w:val="008126A8"/>
    <w:rsid w:val="00814929"/>
    <w:rsid w:val="00817D9F"/>
    <w:rsid w:val="00830F0D"/>
    <w:rsid w:val="008340A6"/>
    <w:rsid w:val="0083527E"/>
    <w:rsid w:val="008448C0"/>
    <w:rsid w:val="00851F66"/>
    <w:rsid w:val="00854A5D"/>
    <w:rsid w:val="00855BA7"/>
    <w:rsid w:val="008575AC"/>
    <w:rsid w:val="00862C04"/>
    <w:rsid w:val="00862F43"/>
    <w:rsid w:val="008778BA"/>
    <w:rsid w:val="00877C46"/>
    <w:rsid w:val="00884461"/>
    <w:rsid w:val="00891BAE"/>
    <w:rsid w:val="00897884"/>
    <w:rsid w:val="008A643D"/>
    <w:rsid w:val="008C1118"/>
    <w:rsid w:val="008C2C8A"/>
    <w:rsid w:val="008C3D2F"/>
    <w:rsid w:val="008D03CE"/>
    <w:rsid w:val="008D1163"/>
    <w:rsid w:val="008D4BB7"/>
    <w:rsid w:val="008D7196"/>
    <w:rsid w:val="008E1FF7"/>
    <w:rsid w:val="008F5FE7"/>
    <w:rsid w:val="008F73DD"/>
    <w:rsid w:val="00914C5B"/>
    <w:rsid w:val="00917857"/>
    <w:rsid w:val="00924F22"/>
    <w:rsid w:val="00930531"/>
    <w:rsid w:val="00934C2B"/>
    <w:rsid w:val="0093644E"/>
    <w:rsid w:val="009420DC"/>
    <w:rsid w:val="009447AE"/>
    <w:rsid w:val="00952087"/>
    <w:rsid w:val="0096264B"/>
    <w:rsid w:val="00966019"/>
    <w:rsid w:val="0097581C"/>
    <w:rsid w:val="00977531"/>
    <w:rsid w:val="00977A4B"/>
    <w:rsid w:val="009814B5"/>
    <w:rsid w:val="009853A8"/>
    <w:rsid w:val="00994CE8"/>
    <w:rsid w:val="009A700D"/>
    <w:rsid w:val="009B5E15"/>
    <w:rsid w:val="009C5008"/>
    <w:rsid w:val="009C7617"/>
    <w:rsid w:val="009D2A26"/>
    <w:rsid w:val="009D33D0"/>
    <w:rsid w:val="009D4366"/>
    <w:rsid w:val="009D600D"/>
    <w:rsid w:val="009E4CFE"/>
    <w:rsid w:val="009F77DE"/>
    <w:rsid w:val="00A01A46"/>
    <w:rsid w:val="00A11521"/>
    <w:rsid w:val="00A12FBD"/>
    <w:rsid w:val="00A142D2"/>
    <w:rsid w:val="00A1544B"/>
    <w:rsid w:val="00A16132"/>
    <w:rsid w:val="00A2496C"/>
    <w:rsid w:val="00A328BE"/>
    <w:rsid w:val="00A35AF9"/>
    <w:rsid w:val="00A37A5D"/>
    <w:rsid w:val="00A412EE"/>
    <w:rsid w:val="00A42969"/>
    <w:rsid w:val="00A43828"/>
    <w:rsid w:val="00A46719"/>
    <w:rsid w:val="00A53B99"/>
    <w:rsid w:val="00A5662C"/>
    <w:rsid w:val="00A56B3E"/>
    <w:rsid w:val="00A63390"/>
    <w:rsid w:val="00A737CD"/>
    <w:rsid w:val="00A8063A"/>
    <w:rsid w:val="00A9198B"/>
    <w:rsid w:val="00A96D8B"/>
    <w:rsid w:val="00A9757B"/>
    <w:rsid w:val="00AD1BDF"/>
    <w:rsid w:val="00AE2797"/>
    <w:rsid w:val="00AF6310"/>
    <w:rsid w:val="00B12E83"/>
    <w:rsid w:val="00B14913"/>
    <w:rsid w:val="00B15DC1"/>
    <w:rsid w:val="00B25446"/>
    <w:rsid w:val="00B271AF"/>
    <w:rsid w:val="00B41E6E"/>
    <w:rsid w:val="00B43523"/>
    <w:rsid w:val="00B46900"/>
    <w:rsid w:val="00B46B01"/>
    <w:rsid w:val="00B61A29"/>
    <w:rsid w:val="00B652CF"/>
    <w:rsid w:val="00B67C24"/>
    <w:rsid w:val="00B72B0B"/>
    <w:rsid w:val="00B80AC7"/>
    <w:rsid w:val="00B87484"/>
    <w:rsid w:val="00B9199D"/>
    <w:rsid w:val="00B96167"/>
    <w:rsid w:val="00BB733D"/>
    <w:rsid w:val="00BD252B"/>
    <w:rsid w:val="00BD6434"/>
    <w:rsid w:val="00BE04C4"/>
    <w:rsid w:val="00BF10FA"/>
    <w:rsid w:val="00C03036"/>
    <w:rsid w:val="00C064B6"/>
    <w:rsid w:val="00C11825"/>
    <w:rsid w:val="00C12B5D"/>
    <w:rsid w:val="00C139AA"/>
    <w:rsid w:val="00C474C7"/>
    <w:rsid w:val="00C4785C"/>
    <w:rsid w:val="00C5366E"/>
    <w:rsid w:val="00C5421E"/>
    <w:rsid w:val="00C54724"/>
    <w:rsid w:val="00C60A1F"/>
    <w:rsid w:val="00C64675"/>
    <w:rsid w:val="00C65C75"/>
    <w:rsid w:val="00C74192"/>
    <w:rsid w:val="00C75496"/>
    <w:rsid w:val="00C83AC2"/>
    <w:rsid w:val="00C87C52"/>
    <w:rsid w:val="00CA3C79"/>
    <w:rsid w:val="00CA5D9E"/>
    <w:rsid w:val="00CB4DE1"/>
    <w:rsid w:val="00CC27FC"/>
    <w:rsid w:val="00CC41FD"/>
    <w:rsid w:val="00CC58A1"/>
    <w:rsid w:val="00CE084B"/>
    <w:rsid w:val="00CE52A4"/>
    <w:rsid w:val="00CF4598"/>
    <w:rsid w:val="00CF6810"/>
    <w:rsid w:val="00D02809"/>
    <w:rsid w:val="00D10A62"/>
    <w:rsid w:val="00D11B3D"/>
    <w:rsid w:val="00D1398B"/>
    <w:rsid w:val="00D143F3"/>
    <w:rsid w:val="00D17985"/>
    <w:rsid w:val="00D21998"/>
    <w:rsid w:val="00D21D9B"/>
    <w:rsid w:val="00D237C9"/>
    <w:rsid w:val="00D25EB9"/>
    <w:rsid w:val="00D25F98"/>
    <w:rsid w:val="00D26F53"/>
    <w:rsid w:val="00D3062D"/>
    <w:rsid w:val="00D3320D"/>
    <w:rsid w:val="00D438AF"/>
    <w:rsid w:val="00D51DDF"/>
    <w:rsid w:val="00D609C1"/>
    <w:rsid w:val="00D6742C"/>
    <w:rsid w:val="00D7004C"/>
    <w:rsid w:val="00D85816"/>
    <w:rsid w:val="00D90399"/>
    <w:rsid w:val="00D909DF"/>
    <w:rsid w:val="00D94032"/>
    <w:rsid w:val="00D96A96"/>
    <w:rsid w:val="00DA447E"/>
    <w:rsid w:val="00DB6FEB"/>
    <w:rsid w:val="00DB79FF"/>
    <w:rsid w:val="00DC7106"/>
    <w:rsid w:val="00DE4F79"/>
    <w:rsid w:val="00E00BFE"/>
    <w:rsid w:val="00E00EDD"/>
    <w:rsid w:val="00E019B5"/>
    <w:rsid w:val="00E11F44"/>
    <w:rsid w:val="00E14D66"/>
    <w:rsid w:val="00E246F6"/>
    <w:rsid w:val="00E35C11"/>
    <w:rsid w:val="00E464DD"/>
    <w:rsid w:val="00E527D8"/>
    <w:rsid w:val="00E60B3B"/>
    <w:rsid w:val="00E6772D"/>
    <w:rsid w:val="00E714F4"/>
    <w:rsid w:val="00E7266C"/>
    <w:rsid w:val="00E72843"/>
    <w:rsid w:val="00E733DA"/>
    <w:rsid w:val="00E758C3"/>
    <w:rsid w:val="00E9454C"/>
    <w:rsid w:val="00E96ADF"/>
    <w:rsid w:val="00EA4DCC"/>
    <w:rsid w:val="00EA575F"/>
    <w:rsid w:val="00EC2693"/>
    <w:rsid w:val="00ED4A73"/>
    <w:rsid w:val="00ED68BD"/>
    <w:rsid w:val="00ED6996"/>
    <w:rsid w:val="00ED7F8E"/>
    <w:rsid w:val="00EE5255"/>
    <w:rsid w:val="00EF08AB"/>
    <w:rsid w:val="00EF38C7"/>
    <w:rsid w:val="00EF6635"/>
    <w:rsid w:val="00F06BD4"/>
    <w:rsid w:val="00F15ABA"/>
    <w:rsid w:val="00F23A88"/>
    <w:rsid w:val="00F24A9B"/>
    <w:rsid w:val="00F364AD"/>
    <w:rsid w:val="00F36A7F"/>
    <w:rsid w:val="00F37E49"/>
    <w:rsid w:val="00F45234"/>
    <w:rsid w:val="00F53E5E"/>
    <w:rsid w:val="00F5675F"/>
    <w:rsid w:val="00F62617"/>
    <w:rsid w:val="00F67C25"/>
    <w:rsid w:val="00F726C1"/>
    <w:rsid w:val="00F81BD7"/>
    <w:rsid w:val="00F87E8A"/>
    <w:rsid w:val="00F90574"/>
    <w:rsid w:val="00F94E71"/>
    <w:rsid w:val="00FB0036"/>
    <w:rsid w:val="00FB42C8"/>
    <w:rsid w:val="00FC6495"/>
    <w:rsid w:val="00FD0776"/>
    <w:rsid w:val="00FD13C2"/>
    <w:rsid w:val="00FD77E0"/>
    <w:rsid w:val="00FF0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B3A11-41F8-4117-93DE-17E43BE0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37"/>
  </w:style>
  <w:style w:type="paragraph" w:styleId="Titre2">
    <w:name w:val="heading 2"/>
    <w:basedOn w:val="Normal"/>
    <w:next w:val="Normal"/>
    <w:link w:val="Titre2Car"/>
    <w:uiPriority w:val="9"/>
    <w:unhideWhenUsed/>
    <w:qFormat/>
    <w:rsid w:val="004652B0"/>
    <w:pPr>
      <w:keepNext/>
      <w:keepLines/>
      <w:spacing w:before="40" w:after="0" w:line="240" w:lineRule="auto"/>
      <w:outlineLvl w:val="1"/>
    </w:pPr>
    <w:rPr>
      <w:rFonts w:ascii="Cambria" w:eastAsia="Times New Roman" w:hAnsi="Cambria" w:cs="Times New Roman"/>
      <w:color w:val="365F9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References,Liste couleur - Accent 11"/>
    <w:basedOn w:val="Normal"/>
    <w:link w:val="ParagraphedelisteCar"/>
    <w:uiPriority w:val="34"/>
    <w:qFormat/>
    <w:rsid w:val="000E65BA"/>
    <w:pPr>
      <w:ind w:left="720"/>
      <w:contextualSpacing/>
    </w:pPr>
  </w:style>
  <w:style w:type="table" w:styleId="Grilledutableau">
    <w:name w:val="Table Grid"/>
    <w:basedOn w:val="TableauNormal"/>
    <w:uiPriority w:val="59"/>
    <w:rsid w:val="00E019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2F02F9"/>
    <w:pPr>
      <w:spacing w:after="0" w:line="240" w:lineRule="auto"/>
    </w:pPr>
  </w:style>
  <w:style w:type="character" w:customStyle="1" w:styleId="apple-converted-space">
    <w:name w:val="apple-converted-space"/>
    <w:basedOn w:val="Policepardfaut"/>
    <w:rsid w:val="0006317A"/>
  </w:style>
  <w:style w:type="paragraph" w:styleId="Citationintense">
    <w:name w:val="Intense Quote"/>
    <w:basedOn w:val="Normal"/>
    <w:next w:val="Normal"/>
    <w:link w:val="CitationintenseCar"/>
    <w:uiPriority w:val="30"/>
    <w:qFormat/>
    <w:rsid w:val="00AF6310"/>
    <w:pPr>
      <w:pBdr>
        <w:bottom w:val="single" w:sz="4" w:space="4" w:color="4F81BD"/>
      </w:pBdr>
      <w:spacing w:before="200" w:after="280"/>
      <w:ind w:left="936" w:right="936"/>
    </w:pPr>
    <w:rPr>
      <w:rFonts w:ascii="Calibri" w:eastAsia="Times New Roman" w:hAnsi="Calibri" w:cs="Times New Roman"/>
      <w:b/>
      <w:bCs/>
      <w:i/>
      <w:iCs/>
      <w:color w:val="4F81BD"/>
      <w:lang w:eastAsia="fr-FR"/>
    </w:rPr>
  </w:style>
  <w:style w:type="character" w:customStyle="1" w:styleId="CitationintenseCar">
    <w:name w:val="Citation intense Car"/>
    <w:basedOn w:val="Policepardfaut"/>
    <w:link w:val="Citationintense"/>
    <w:uiPriority w:val="30"/>
    <w:qFormat/>
    <w:rsid w:val="00AF6310"/>
    <w:rPr>
      <w:rFonts w:ascii="Calibri" w:eastAsia="Times New Roman" w:hAnsi="Calibri" w:cs="Times New Roman"/>
      <w:b/>
      <w:bCs/>
      <w:i/>
      <w:iCs/>
      <w:color w:val="4F81BD"/>
      <w:lang w:eastAsia="fr-FR"/>
    </w:rPr>
  </w:style>
  <w:style w:type="paragraph" w:styleId="En-tte">
    <w:name w:val="header"/>
    <w:basedOn w:val="Normal"/>
    <w:link w:val="En-tteCar"/>
    <w:uiPriority w:val="99"/>
    <w:semiHidden/>
    <w:unhideWhenUsed/>
    <w:rsid w:val="001E40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4091"/>
  </w:style>
  <w:style w:type="paragraph" w:styleId="Pieddepage">
    <w:name w:val="footer"/>
    <w:basedOn w:val="Normal"/>
    <w:link w:val="PieddepageCar"/>
    <w:uiPriority w:val="99"/>
    <w:unhideWhenUsed/>
    <w:rsid w:val="001E40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4091"/>
  </w:style>
  <w:style w:type="paragraph" w:customStyle="1" w:styleId="Style1">
    <w:name w:val="Style1"/>
    <w:basedOn w:val="Normal"/>
    <w:link w:val="Style1Car"/>
    <w:qFormat/>
    <w:rsid w:val="00CA3C79"/>
    <w:pPr>
      <w:jc w:val="both"/>
    </w:pPr>
    <w:rPr>
      <w:rFonts w:ascii="Cambria" w:hAnsi="Cambria"/>
      <w:color w:val="00B050"/>
      <w:sz w:val="24"/>
      <w:szCs w:val="24"/>
    </w:rPr>
  </w:style>
  <w:style w:type="character" w:customStyle="1" w:styleId="Style1Car">
    <w:name w:val="Style1 Car"/>
    <w:basedOn w:val="Policepardfaut"/>
    <w:link w:val="Style1"/>
    <w:qFormat/>
    <w:rsid w:val="00CA3C79"/>
    <w:rPr>
      <w:rFonts w:ascii="Cambria" w:hAnsi="Cambria"/>
      <w:color w:val="00B050"/>
      <w:sz w:val="24"/>
      <w:szCs w:val="24"/>
    </w:rPr>
  </w:style>
  <w:style w:type="character" w:customStyle="1" w:styleId="ParagraphedelisteCar">
    <w:name w:val="Paragraphe de liste Car"/>
    <w:aliases w:val="Bullets Car,References Car,Liste couleur - Accent 11 Car"/>
    <w:link w:val="Paragraphedeliste"/>
    <w:uiPriority w:val="34"/>
    <w:rsid w:val="0072394E"/>
  </w:style>
  <w:style w:type="paragraph" w:styleId="Textedebulles">
    <w:name w:val="Balloon Text"/>
    <w:basedOn w:val="Normal"/>
    <w:link w:val="TextedebullesCar"/>
    <w:uiPriority w:val="99"/>
    <w:semiHidden/>
    <w:unhideWhenUsed/>
    <w:rsid w:val="00B652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52CF"/>
    <w:rPr>
      <w:rFonts w:ascii="Segoe UI" w:hAnsi="Segoe UI" w:cs="Segoe UI"/>
      <w:sz w:val="18"/>
      <w:szCs w:val="18"/>
    </w:rPr>
  </w:style>
  <w:style w:type="paragraph" w:customStyle="1" w:styleId="Default">
    <w:name w:val="Default"/>
    <w:rsid w:val="007816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itre2Car">
    <w:name w:val="Titre 2 Car"/>
    <w:basedOn w:val="Policepardfaut"/>
    <w:link w:val="Titre2"/>
    <w:uiPriority w:val="9"/>
    <w:rsid w:val="004652B0"/>
    <w:rPr>
      <w:rFonts w:ascii="Cambria" w:eastAsia="Times New Roman" w:hAnsi="Cambria" w:cs="Times New Roman"/>
      <w:color w:val="365F91"/>
      <w:sz w:val="26"/>
      <w:szCs w:val="26"/>
      <w:lang w:eastAsia="fr-FR"/>
    </w:rPr>
  </w:style>
  <w:style w:type="paragraph" w:styleId="Lgende">
    <w:name w:val="caption"/>
    <w:basedOn w:val="Normal"/>
    <w:next w:val="Normal"/>
    <w:uiPriority w:val="35"/>
    <w:unhideWhenUsed/>
    <w:qFormat/>
    <w:rsid w:val="00ED4A73"/>
    <w:pPr>
      <w:spacing w:line="240" w:lineRule="auto"/>
    </w:pPr>
    <w:rPr>
      <w:rFonts w:ascii="Cambria" w:eastAsia="MS Mincho" w:hAnsi="Cambria" w:cs="Times New Roman"/>
      <w:b/>
      <w:bCs/>
      <w:color w:val="4F81BD"/>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182206">
      <w:bodyDiv w:val="1"/>
      <w:marLeft w:val="0"/>
      <w:marRight w:val="0"/>
      <w:marTop w:val="0"/>
      <w:marBottom w:val="0"/>
      <w:divBdr>
        <w:top w:val="none" w:sz="0" w:space="0" w:color="auto"/>
        <w:left w:val="none" w:sz="0" w:space="0" w:color="auto"/>
        <w:bottom w:val="none" w:sz="0" w:space="0" w:color="auto"/>
        <w:right w:val="none" w:sz="0" w:space="0" w:color="auto"/>
      </w:divBdr>
    </w:div>
    <w:div w:id="786508152">
      <w:bodyDiv w:val="1"/>
      <w:marLeft w:val="0"/>
      <w:marRight w:val="0"/>
      <w:marTop w:val="0"/>
      <w:marBottom w:val="0"/>
      <w:divBdr>
        <w:top w:val="none" w:sz="0" w:space="0" w:color="auto"/>
        <w:left w:val="none" w:sz="0" w:space="0" w:color="auto"/>
        <w:bottom w:val="none" w:sz="0" w:space="0" w:color="auto"/>
        <w:right w:val="none" w:sz="0" w:space="0" w:color="auto"/>
      </w:divBdr>
    </w:div>
    <w:div w:id="1082141522">
      <w:bodyDiv w:val="1"/>
      <w:marLeft w:val="0"/>
      <w:marRight w:val="0"/>
      <w:marTop w:val="0"/>
      <w:marBottom w:val="0"/>
      <w:divBdr>
        <w:top w:val="none" w:sz="0" w:space="0" w:color="auto"/>
        <w:left w:val="none" w:sz="0" w:space="0" w:color="auto"/>
        <w:bottom w:val="none" w:sz="0" w:space="0" w:color="auto"/>
        <w:right w:val="none" w:sz="0" w:space="0" w:color="auto"/>
      </w:divBdr>
    </w:div>
    <w:div w:id="1156842918">
      <w:bodyDiv w:val="1"/>
      <w:marLeft w:val="0"/>
      <w:marRight w:val="0"/>
      <w:marTop w:val="0"/>
      <w:marBottom w:val="0"/>
      <w:divBdr>
        <w:top w:val="none" w:sz="0" w:space="0" w:color="auto"/>
        <w:left w:val="none" w:sz="0" w:space="0" w:color="auto"/>
        <w:bottom w:val="none" w:sz="0" w:space="0" w:color="auto"/>
        <w:right w:val="none" w:sz="0" w:space="0" w:color="auto"/>
      </w:divBdr>
    </w:div>
    <w:div w:id="1468551087">
      <w:bodyDiv w:val="1"/>
      <w:marLeft w:val="0"/>
      <w:marRight w:val="0"/>
      <w:marTop w:val="0"/>
      <w:marBottom w:val="0"/>
      <w:divBdr>
        <w:top w:val="none" w:sz="0" w:space="0" w:color="auto"/>
        <w:left w:val="none" w:sz="0" w:space="0" w:color="auto"/>
        <w:bottom w:val="none" w:sz="0" w:space="0" w:color="auto"/>
        <w:right w:val="none" w:sz="0" w:space="0" w:color="auto"/>
      </w:divBdr>
    </w:div>
    <w:div w:id="164773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363B-B57C-4E5C-9B3C-56172E77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6492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Mme Chérif</dc:creator>
  <cp:keywords/>
  <dc:description/>
  <cp:lastModifiedBy>Microsoft</cp:lastModifiedBy>
  <cp:revision>2</cp:revision>
  <cp:lastPrinted>2020-11-24T11:37:00Z</cp:lastPrinted>
  <dcterms:created xsi:type="dcterms:W3CDTF">2020-11-24T11:55:00Z</dcterms:created>
  <dcterms:modified xsi:type="dcterms:W3CDTF">2020-11-24T11:55:00Z</dcterms:modified>
</cp:coreProperties>
</file>